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8616B" w14:textId="7B5DF125" w:rsidR="006D6487" w:rsidRPr="00D75DFC" w:rsidRDefault="00D75DFC" w:rsidP="006D6487">
      <w:pPr>
        <w:spacing w:after="0" w:line="240" w:lineRule="auto"/>
        <w:jc w:val="center"/>
        <w:rPr>
          <w:b/>
          <w:bCs/>
          <w:sz w:val="28"/>
        </w:rPr>
      </w:pPr>
      <w:r w:rsidRPr="00D75DFC">
        <w:rPr>
          <w:b/>
          <w:bCs/>
          <w:sz w:val="28"/>
        </w:rPr>
        <w:t>Palmerstown</w:t>
      </w:r>
      <w:r w:rsidR="006D6487" w:rsidRPr="00D75DFC">
        <w:rPr>
          <w:b/>
          <w:bCs/>
          <w:sz w:val="28"/>
        </w:rPr>
        <w:t xml:space="preserve"> Credit Union</w:t>
      </w:r>
    </w:p>
    <w:p w14:paraId="36DE4759" w14:textId="77777777" w:rsidR="006D6487" w:rsidRDefault="006D6487" w:rsidP="006D6487">
      <w:pPr>
        <w:spacing w:after="0" w:line="240" w:lineRule="auto"/>
        <w:jc w:val="center"/>
        <w:rPr>
          <w:b/>
          <w:bCs/>
          <w:sz w:val="28"/>
        </w:rPr>
      </w:pPr>
    </w:p>
    <w:p w14:paraId="086404C4" w14:textId="77777777" w:rsidR="006D6487" w:rsidRPr="006D16B4" w:rsidRDefault="005B255A" w:rsidP="006D6487">
      <w:pPr>
        <w:spacing w:after="0" w:line="240" w:lineRule="auto"/>
        <w:jc w:val="center"/>
        <w:rPr>
          <w:b/>
          <w:bCs/>
          <w:sz w:val="28"/>
        </w:rPr>
      </w:pPr>
      <w:r>
        <w:rPr>
          <w:b/>
          <w:bCs/>
          <w:sz w:val="28"/>
        </w:rPr>
        <w:t>Guarantor</w:t>
      </w:r>
      <w:r w:rsidR="006D6487">
        <w:rPr>
          <w:b/>
          <w:bCs/>
          <w:sz w:val="28"/>
        </w:rPr>
        <w:t xml:space="preserve"> </w:t>
      </w:r>
      <w:r w:rsidR="006D6487" w:rsidRPr="006D16B4">
        <w:rPr>
          <w:b/>
          <w:bCs/>
          <w:sz w:val="28"/>
        </w:rPr>
        <w:t xml:space="preserve">Privacy Notice </w:t>
      </w:r>
    </w:p>
    <w:p w14:paraId="0017881B" w14:textId="77777777" w:rsidR="006D6487" w:rsidRPr="006D16B4" w:rsidRDefault="006D6487" w:rsidP="006D6487">
      <w:pPr>
        <w:spacing w:after="0" w:line="240" w:lineRule="auto"/>
        <w:ind w:right="-378"/>
        <w:rPr>
          <w:b/>
          <w:bCs/>
        </w:rPr>
      </w:pPr>
      <w:r w:rsidRPr="006D16B4">
        <w:rPr>
          <w:b/>
          <w:noProof/>
          <w:lang w:val="en-IE" w:eastAsia="en-IE"/>
        </w:rPr>
        <w:t xml:space="preserve"> </w:t>
      </w:r>
    </w:p>
    <w:p w14:paraId="21CD306E" w14:textId="77777777" w:rsidR="006D6487" w:rsidRPr="006D16B4" w:rsidRDefault="006D6487" w:rsidP="006D6487">
      <w:pPr>
        <w:spacing w:after="0" w:line="240" w:lineRule="auto"/>
        <w:jc w:val="both"/>
      </w:pPr>
    </w:p>
    <w:tbl>
      <w:tblPr>
        <w:tblStyle w:val="TableGrid"/>
        <w:tblW w:w="0" w:type="auto"/>
        <w:jc w:val="center"/>
        <w:tblLook w:val="04A0" w:firstRow="1" w:lastRow="0" w:firstColumn="1" w:lastColumn="0" w:noHBand="0" w:noVBand="1"/>
      </w:tblPr>
      <w:tblGrid>
        <w:gridCol w:w="2263"/>
        <w:gridCol w:w="5103"/>
      </w:tblGrid>
      <w:tr w:rsidR="00EC0A9A" w:rsidRPr="00EC0A9A" w14:paraId="1FEECE7E" w14:textId="77777777" w:rsidTr="00EC0A9A">
        <w:trPr>
          <w:trHeight w:val="411"/>
          <w:jc w:val="center"/>
        </w:trPr>
        <w:tc>
          <w:tcPr>
            <w:tcW w:w="7366" w:type="dxa"/>
            <w:gridSpan w:val="2"/>
            <w:tcBorders>
              <w:bottom w:val="nil"/>
            </w:tcBorders>
            <w:shd w:val="clear" w:color="auto" w:fill="2E74B5" w:themeFill="accent1" w:themeFillShade="BF"/>
            <w:vAlign w:val="center"/>
          </w:tcPr>
          <w:p w14:paraId="57C79D6A" w14:textId="77777777" w:rsidR="006D6487" w:rsidRPr="00EC0A9A" w:rsidRDefault="006D6487" w:rsidP="009B63A1">
            <w:pPr>
              <w:jc w:val="center"/>
              <w:rPr>
                <w:b/>
                <w:color w:val="FFFFFF" w:themeColor="background1"/>
                <w:sz w:val="22"/>
                <w:szCs w:val="22"/>
              </w:rPr>
            </w:pPr>
            <w:r w:rsidRPr="00EC0A9A">
              <w:rPr>
                <w:b/>
                <w:color w:val="FFFFFF" w:themeColor="background1"/>
                <w:sz w:val="22"/>
                <w:szCs w:val="22"/>
              </w:rPr>
              <w:t>Credit Union Contact Details</w:t>
            </w:r>
          </w:p>
        </w:tc>
      </w:tr>
      <w:tr w:rsidR="00D75DFC" w:rsidRPr="00EC0A9A" w14:paraId="66BDD713" w14:textId="77777777" w:rsidTr="009B63A1">
        <w:trPr>
          <w:jc w:val="center"/>
        </w:trPr>
        <w:tc>
          <w:tcPr>
            <w:tcW w:w="2263" w:type="dxa"/>
            <w:tcBorders>
              <w:bottom w:val="nil"/>
            </w:tcBorders>
            <w:shd w:val="clear" w:color="auto" w:fill="D9D9D9" w:themeFill="background1" w:themeFillShade="D9"/>
          </w:tcPr>
          <w:p w14:paraId="2774693A" w14:textId="77777777" w:rsidR="00D75DFC" w:rsidRPr="00EC0A9A" w:rsidRDefault="00D75DFC" w:rsidP="00D75DFC">
            <w:pPr>
              <w:rPr>
                <w:b/>
                <w:sz w:val="22"/>
                <w:szCs w:val="22"/>
              </w:rPr>
            </w:pPr>
            <w:r w:rsidRPr="00EC0A9A">
              <w:rPr>
                <w:b/>
                <w:sz w:val="22"/>
                <w:szCs w:val="22"/>
              </w:rPr>
              <w:t>Address</w:t>
            </w:r>
          </w:p>
        </w:tc>
        <w:tc>
          <w:tcPr>
            <w:tcW w:w="5103" w:type="dxa"/>
          </w:tcPr>
          <w:p w14:paraId="37F5AB6A" w14:textId="034C46E4" w:rsidR="00D75DFC" w:rsidRPr="00EC0A9A" w:rsidRDefault="00D75DFC" w:rsidP="00D75DFC">
            <w:pPr>
              <w:jc w:val="both"/>
              <w:rPr>
                <w:sz w:val="22"/>
                <w:szCs w:val="22"/>
              </w:rPr>
            </w:pPr>
            <w:r>
              <w:rPr>
                <w:sz w:val="22"/>
                <w:szCs w:val="22"/>
              </w:rPr>
              <w:t>48 Manor Road</w:t>
            </w:r>
          </w:p>
        </w:tc>
      </w:tr>
      <w:tr w:rsidR="00D75DFC" w:rsidRPr="00EC0A9A" w14:paraId="659D30C7" w14:textId="77777777" w:rsidTr="009B63A1">
        <w:trPr>
          <w:jc w:val="center"/>
        </w:trPr>
        <w:tc>
          <w:tcPr>
            <w:tcW w:w="2263" w:type="dxa"/>
            <w:tcBorders>
              <w:top w:val="nil"/>
              <w:bottom w:val="nil"/>
            </w:tcBorders>
            <w:shd w:val="clear" w:color="auto" w:fill="D9D9D9" w:themeFill="background1" w:themeFillShade="D9"/>
          </w:tcPr>
          <w:p w14:paraId="1BF0DE61" w14:textId="77777777" w:rsidR="00D75DFC" w:rsidRPr="00EC0A9A" w:rsidRDefault="00D75DFC" w:rsidP="00D75DFC">
            <w:pPr>
              <w:rPr>
                <w:b/>
                <w:sz w:val="22"/>
                <w:szCs w:val="22"/>
              </w:rPr>
            </w:pPr>
          </w:p>
        </w:tc>
        <w:tc>
          <w:tcPr>
            <w:tcW w:w="5103" w:type="dxa"/>
          </w:tcPr>
          <w:p w14:paraId="028FE6FD" w14:textId="20485094" w:rsidR="00D75DFC" w:rsidRPr="00EC0A9A" w:rsidRDefault="00D75DFC" w:rsidP="00D75DFC">
            <w:pPr>
              <w:jc w:val="both"/>
              <w:rPr>
                <w:sz w:val="22"/>
                <w:szCs w:val="22"/>
              </w:rPr>
            </w:pPr>
            <w:r>
              <w:rPr>
                <w:sz w:val="22"/>
                <w:szCs w:val="22"/>
              </w:rPr>
              <w:t>Palmerstown</w:t>
            </w:r>
          </w:p>
        </w:tc>
      </w:tr>
      <w:tr w:rsidR="00D75DFC" w:rsidRPr="00EC0A9A" w14:paraId="73A6736D" w14:textId="77777777" w:rsidTr="009B63A1">
        <w:trPr>
          <w:jc w:val="center"/>
        </w:trPr>
        <w:tc>
          <w:tcPr>
            <w:tcW w:w="2263" w:type="dxa"/>
            <w:tcBorders>
              <w:top w:val="nil"/>
              <w:bottom w:val="nil"/>
            </w:tcBorders>
            <w:shd w:val="clear" w:color="auto" w:fill="D9D9D9" w:themeFill="background1" w:themeFillShade="D9"/>
          </w:tcPr>
          <w:p w14:paraId="5A653D54" w14:textId="77777777" w:rsidR="00D75DFC" w:rsidRPr="00EC0A9A" w:rsidRDefault="00D75DFC" w:rsidP="00D75DFC">
            <w:pPr>
              <w:rPr>
                <w:b/>
                <w:sz w:val="22"/>
                <w:szCs w:val="22"/>
              </w:rPr>
            </w:pPr>
          </w:p>
        </w:tc>
        <w:tc>
          <w:tcPr>
            <w:tcW w:w="5103" w:type="dxa"/>
          </w:tcPr>
          <w:p w14:paraId="78EE93BB" w14:textId="1147F6A4" w:rsidR="00D75DFC" w:rsidRPr="00EC0A9A" w:rsidRDefault="00D75DFC" w:rsidP="00D75DFC">
            <w:pPr>
              <w:jc w:val="both"/>
              <w:rPr>
                <w:sz w:val="22"/>
                <w:szCs w:val="22"/>
              </w:rPr>
            </w:pPr>
            <w:r>
              <w:rPr>
                <w:sz w:val="22"/>
                <w:szCs w:val="22"/>
              </w:rPr>
              <w:t>Dublin 20</w:t>
            </w:r>
          </w:p>
        </w:tc>
      </w:tr>
      <w:tr w:rsidR="00D75DFC" w:rsidRPr="00EC0A9A" w14:paraId="38DD5014" w14:textId="77777777" w:rsidTr="009B63A1">
        <w:trPr>
          <w:jc w:val="center"/>
        </w:trPr>
        <w:tc>
          <w:tcPr>
            <w:tcW w:w="2263" w:type="dxa"/>
            <w:tcBorders>
              <w:top w:val="nil"/>
              <w:bottom w:val="single" w:sz="4" w:space="0" w:color="auto"/>
            </w:tcBorders>
            <w:shd w:val="clear" w:color="auto" w:fill="D9D9D9" w:themeFill="background1" w:themeFillShade="D9"/>
          </w:tcPr>
          <w:p w14:paraId="53A71E99" w14:textId="77777777" w:rsidR="00D75DFC" w:rsidRPr="00EC0A9A" w:rsidRDefault="00D75DFC" w:rsidP="00D75DFC">
            <w:pPr>
              <w:rPr>
                <w:b/>
                <w:sz w:val="22"/>
                <w:szCs w:val="22"/>
              </w:rPr>
            </w:pPr>
          </w:p>
        </w:tc>
        <w:tc>
          <w:tcPr>
            <w:tcW w:w="5103" w:type="dxa"/>
          </w:tcPr>
          <w:p w14:paraId="4D4DB31D" w14:textId="77777777" w:rsidR="00D75DFC" w:rsidRPr="00EC0A9A" w:rsidRDefault="00D75DFC" w:rsidP="00D75DFC">
            <w:pPr>
              <w:jc w:val="both"/>
              <w:rPr>
                <w:sz w:val="22"/>
                <w:szCs w:val="22"/>
              </w:rPr>
            </w:pPr>
          </w:p>
        </w:tc>
      </w:tr>
      <w:tr w:rsidR="00D75DFC" w:rsidRPr="00EC0A9A" w14:paraId="78C547E9" w14:textId="77777777" w:rsidTr="009B63A1">
        <w:trPr>
          <w:jc w:val="center"/>
        </w:trPr>
        <w:tc>
          <w:tcPr>
            <w:tcW w:w="2263" w:type="dxa"/>
            <w:tcBorders>
              <w:top w:val="single" w:sz="4" w:space="0" w:color="auto"/>
              <w:bottom w:val="single" w:sz="4" w:space="0" w:color="auto"/>
            </w:tcBorders>
            <w:shd w:val="clear" w:color="auto" w:fill="D9D9D9" w:themeFill="background1" w:themeFillShade="D9"/>
          </w:tcPr>
          <w:p w14:paraId="1D55E25D" w14:textId="77777777" w:rsidR="00D75DFC" w:rsidRPr="00EC0A9A" w:rsidRDefault="00D75DFC" w:rsidP="00D75DFC">
            <w:pPr>
              <w:rPr>
                <w:b/>
                <w:sz w:val="22"/>
                <w:szCs w:val="22"/>
              </w:rPr>
            </w:pPr>
            <w:r w:rsidRPr="00EC0A9A">
              <w:rPr>
                <w:b/>
                <w:sz w:val="22"/>
                <w:szCs w:val="22"/>
              </w:rPr>
              <w:t>Phone</w:t>
            </w:r>
          </w:p>
        </w:tc>
        <w:tc>
          <w:tcPr>
            <w:tcW w:w="5103" w:type="dxa"/>
          </w:tcPr>
          <w:p w14:paraId="02D9CE20" w14:textId="10CDB6E4" w:rsidR="00D75DFC" w:rsidRPr="00EC0A9A" w:rsidRDefault="00D75DFC" w:rsidP="00D75DFC">
            <w:pPr>
              <w:jc w:val="both"/>
              <w:rPr>
                <w:sz w:val="22"/>
                <w:szCs w:val="22"/>
              </w:rPr>
            </w:pPr>
            <w:r w:rsidRPr="00061CA8">
              <w:rPr>
                <w:sz w:val="22"/>
                <w:szCs w:val="22"/>
              </w:rPr>
              <w:t>01</w:t>
            </w:r>
            <w:r>
              <w:rPr>
                <w:sz w:val="22"/>
                <w:szCs w:val="22"/>
              </w:rPr>
              <w:t xml:space="preserve"> </w:t>
            </w:r>
            <w:r w:rsidRPr="00061CA8">
              <w:rPr>
                <w:sz w:val="22"/>
                <w:szCs w:val="22"/>
              </w:rPr>
              <w:t>626 5621</w:t>
            </w:r>
          </w:p>
        </w:tc>
      </w:tr>
      <w:tr w:rsidR="00D75DFC" w:rsidRPr="00EC0A9A" w14:paraId="77F06996" w14:textId="77777777" w:rsidTr="009B63A1">
        <w:trPr>
          <w:jc w:val="center"/>
        </w:trPr>
        <w:tc>
          <w:tcPr>
            <w:tcW w:w="2263" w:type="dxa"/>
            <w:tcBorders>
              <w:top w:val="single" w:sz="4" w:space="0" w:color="auto"/>
              <w:bottom w:val="single" w:sz="4" w:space="0" w:color="auto"/>
            </w:tcBorders>
            <w:shd w:val="clear" w:color="auto" w:fill="D9D9D9" w:themeFill="background1" w:themeFillShade="D9"/>
          </w:tcPr>
          <w:p w14:paraId="4364AEE2" w14:textId="77777777" w:rsidR="00D75DFC" w:rsidRPr="00EC0A9A" w:rsidRDefault="00D75DFC" w:rsidP="00D75DFC">
            <w:pPr>
              <w:rPr>
                <w:b/>
                <w:sz w:val="22"/>
                <w:szCs w:val="22"/>
              </w:rPr>
            </w:pPr>
            <w:r w:rsidRPr="00EC0A9A">
              <w:rPr>
                <w:b/>
                <w:sz w:val="22"/>
                <w:szCs w:val="22"/>
              </w:rPr>
              <w:t>Email</w:t>
            </w:r>
          </w:p>
        </w:tc>
        <w:tc>
          <w:tcPr>
            <w:tcW w:w="5103" w:type="dxa"/>
          </w:tcPr>
          <w:p w14:paraId="0895DA9D" w14:textId="3EEDFCFB" w:rsidR="00D75DFC" w:rsidRPr="00EC0A9A" w:rsidRDefault="00D75DFC" w:rsidP="00D75DFC">
            <w:pPr>
              <w:jc w:val="both"/>
              <w:rPr>
                <w:sz w:val="22"/>
                <w:szCs w:val="22"/>
              </w:rPr>
            </w:pPr>
            <w:r>
              <w:rPr>
                <w:sz w:val="22"/>
                <w:szCs w:val="22"/>
              </w:rPr>
              <w:t>info@palmerstowncu.ie</w:t>
            </w:r>
          </w:p>
        </w:tc>
      </w:tr>
    </w:tbl>
    <w:p w14:paraId="5D0F944E" w14:textId="77777777" w:rsidR="006D6487" w:rsidRPr="006D16B4" w:rsidRDefault="006D6487" w:rsidP="006D6487"/>
    <w:tbl>
      <w:tblPr>
        <w:tblStyle w:val="TableGrid"/>
        <w:tblW w:w="0" w:type="auto"/>
        <w:jc w:val="center"/>
        <w:tblLook w:val="04A0" w:firstRow="1" w:lastRow="0" w:firstColumn="1" w:lastColumn="0" w:noHBand="0" w:noVBand="1"/>
      </w:tblPr>
      <w:tblGrid>
        <w:gridCol w:w="2263"/>
        <w:gridCol w:w="5103"/>
      </w:tblGrid>
      <w:tr w:rsidR="00EC0A9A" w:rsidRPr="00EC0A9A" w14:paraId="16015A20" w14:textId="77777777" w:rsidTr="00EC0A9A">
        <w:trPr>
          <w:trHeight w:val="419"/>
          <w:jc w:val="center"/>
        </w:trPr>
        <w:tc>
          <w:tcPr>
            <w:tcW w:w="7366" w:type="dxa"/>
            <w:gridSpan w:val="2"/>
            <w:tcBorders>
              <w:top w:val="single" w:sz="4" w:space="0" w:color="auto"/>
              <w:bottom w:val="single" w:sz="4" w:space="0" w:color="auto"/>
            </w:tcBorders>
            <w:shd w:val="clear" w:color="auto" w:fill="2E74B5" w:themeFill="accent1" w:themeFillShade="BF"/>
            <w:vAlign w:val="center"/>
          </w:tcPr>
          <w:p w14:paraId="39B95512" w14:textId="77777777" w:rsidR="006D6487" w:rsidRPr="00EC0A9A" w:rsidRDefault="006D6487" w:rsidP="009B63A1">
            <w:pPr>
              <w:jc w:val="center"/>
              <w:rPr>
                <w:b/>
                <w:color w:val="FFFFFF" w:themeColor="background1"/>
                <w:sz w:val="22"/>
                <w:szCs w:val="22"/>
              </w:rPr>
            </w:pPr>
            <w:r w:rsidRPr="00EC0A9A">
              <w:rPr>
                <w:b/>
                <w:color w:val="FFFFFF" w:themeColor="background1"/>
                <w:sz w:val="22"/>
                <w:szCs w:val="22"/>
              </w:rPr>
              <w:t>Data Protection Officer Contact Details</w:t>
            </w:r>
          </w:p>
        </w:tc>
      </w:tr>
      <w:tr w:rsidR="00D75DFC" w:rsidRPr="00EC0A9A" w14:paraId="44FEA262" w14:textId="77777777" w:rsidTr="009B63A1">
        <w:trPr>
          <w:jc w:val="center"/>
        </w:trPr>
        <w:tc>
          <w:tcPr>
            <w:tcW w:w="2263" w:type="dxa"/>
            <w:tcBorders>
              <w:top w:val="single" w:sz="4" w:space="0" w:color="auto"/>
              <w:bottom w:val="single" w:sz="4" w:space="0" w:color="auto"/>
            </w:tcBorders>
            <w:shd w:val="clear" w:color="auto" w:fill="D9D9D9" w:themeFill="background1" w:themeFillShade="D9"/>
          </w:tcPr>
          <w:p w14:paraId="4CEB3525" w14:textId="77777777" w:rsidR="00D75DFC" w:rsidRPr="00EC0A9A" w:rsidRDefault="00D75DFC" w:rsidP="00D75DFC">
            <w:pPr>
              <w:rPr>
                <w:b/>
                <w:sz w:val="22"/>
                <w:szCs w:val="22"/>
              </w:rPr>
            </w:pPr>
            <w:r w:rsidRPr="00EC0A9A">
              <w:rPr>
                <w:b/>
                <w:sz w:val="22"/>
                <w:szCs w:val="22"/>
              </w:rPr>
              <w:t>Name/Title</w:t>
            </w:r>
          </w:p>
        </w:tc>
        <w:tc>
          <w:tcPr>
            <w:tcW w:w="5103" w:type="dxa"/>
          </w:tcPr>
          <w:p w14:paraId="7662BD21" w14:textId="22A7DA40" w:rsidR="00D75DFC" w:rsidRPr="00EC0A9A" w:rsidRDefault="00D75DFC" w:rsidP="00D75DFC">
            <w:pPr>
              <w:jc w:val="both"/>
              <w:rPr>
                <w:sz w:val="22"/>
                <w:szCs w:val="22"/>
              </w:rPr>
            </w:pPr>
            <w:r>
              <w:rPr>
                <w:sz w:val="22"/>
                <w:szCs w:val="22"/>
              </w:rPr>
              <w:t>Data Protection Officer</w:t>
            </w:r>
          </w:p>
        </w:tc>
      </w:tr>
      <w:tr w:rsidR="00D75DFC" w:rsidRPr="00EC0A9A" w14:paraId="78AC090F" w14:textId="77777777" w:rsidTr="009B63A1">
        <w:trPr>
          <w:jc w:val="center"/>
        </w:trPr>
        <w:tc>
          <w:tcPr>
            <w:tcW w:w="2263" w:type="dxa"/>
            <w:tcBorders>
              <w:top w:val="single" w:sz="4" w:space="0" w:color="auto"/>
              <w:bottom w:val="single" w:sz="4" w:space="0" w:color="auto"/>
            </w:tcBorders>
            <w:shd w:val="clear" w:color="auto" w:fill="D9D9D9" w:themeFill="background1" w:themeFillShade="D9"/>
          </w:tcPr>
          <w:p w14:paraId="77A86C21" w14:textId="77777777" w:rsidR="00D75DFC" w:rsidRPr="00EC0A9A" w:rsidRDefault="00D75DFC" w:rsidP="00D75DFC">
            <w:pPr>
              <w:rPr>
                <w:b/>
                <w:sz w:val="22"/>
                <w:szCs w:val="22"/>
              </w:rPr>
            </w:pPr>
            <w:r w:rsidRPr="00EC0A9A">
              <w:rPr>
                <w:b/>
                <w:sz w:val="22"/>
                <w:szCs w:val="22"/>
              </w:rPr>
              <w:t>Phone</w:t>
            </w:r>
          </w:p>
        </w:tc>
        <w:tc>
          <w:tcPr>
            <w:tcW w:w="5103" w:type="dxa"/>
          </w:tcPr>
          <w:p w14:paraId="134928B9" w14:textId="1C6C953B" w:rsidR="00D75DFC" w:rsidRPr="00EC0A9A" w:rsidRDefault="00D75DFC" w:rsidP="00D75DFC">
            <w:pPr>
              <w:jc w:val="both"/>
              <w:rPr>
                <w:sz w:val="22"/>
                <w:szCs w:val="22"/>
              </w:rPr>
            </w:pPr>
            <w:r w:rsidRPr="00061CA8">
              <w:rPr>
                <w:sz w:val="22"/>
                <w:szCs w:val="22"/>
              </w:rPr>
              <w:t>01 626 5621</w:t>
            </w:r>
          </w:p>
        </w:tc>
      </w:tr>
      <w:tr w:rsidR="00D75DFC" w:rsidRPr="00EC0A9A" w14:paraId="6A09B1FC" w14:textId="77777777" w:rsidTr="009B63A1">
        <w:trPr>
          <w:jc w:val="center"/>
        </w:trPr>
        <w:tc>
          <w:tcPr>
            <w:tcW w:w="2263" w:type="dxa"/>
            <w:tcBorders>
              <w:top w:val="single" w:sz="4" w:space="0" w:color="auto"/>
            </w:tcBorders>
            <w:shd w:val="clear" w:color="auto" w:fill="D9D9D9" w:themeFill="background1" w:themeFillShade="D9"/>
          </w:tcPr>
          <w:p w14:paraId="7AE48C11" w14:textId="77777777" w:rsidR="00D75DFC" w:rsidRPr="00EC0A9A" w:rsidRDefault="00D75DFC" w:rsidP="00D75DFC">
            <w:pPr>
              <w:rPr>
                <w:b/>
                <w:sz w:val="22"/>
                <w:szCs w:val="22"/>
              </w:rPr>
            </w:pPr>
            <w:r w:rsidRPr="00EC0A9A">
              <w:rPr>
                <w:b/>
                <w:sz w:val="22"/>
                <w:szCs w:val="22"/>
              </w:rPr>
              <w:t>Email</w:t>
            </w:r>
          </w:p>
        </w:tc>
        <w:tc>
          <w:tcPr>
            <w:tcW w:w="5103" w:type="dxa"/>
          </w:tcPr>
          <w:p w14:paraId="2CDE5FB0" w14:textId="0CA5B2F5" w:rsidR="00D75DFC" w:rsidRPr="00EC0A9A" w:rsidRDefault="00D75DFC" w:rsidP="00D75DFC">
            <w:pPr>
              <w:jc w:val="both"/>
              <w:rPr>
                <w:sz w:val="22"/>
                <w:szCs w:val="22"/>
              </w:rPr>
            </w:pPr>
            <w:r>
              <w:rPr>
                <w:sz w:val="22"/>
                <w:szCs w:val="22"/>
              </w:rPr>
              <w:t>compoffr@palmerstowncu.ie</w:t>
            </w:r>
          </w:p>
        </w:tc>
      </w:tr>
    </w:tbl>
    <w:p w14:paraId="10FE0297" w14:textId="77777777" w:rsidR="006D6487" w:rsidRDefault="006D6487" w:rsidP="006D6487">
      <w:pPr>
        <w:spacing w:after="0" w:line="240" w:lineRule="auto"/>
        <w:jc w:val="both"/>
      </w:pPr>
    </w:p>
    <w:p w14:paraId="7BB61FDC" w14:textId="77777777" w:rsidR="006D6487" w:rsidRPr="006D16B4" w:rsidRDefault="006D6487" w:rsidP="006D6487">
      <w:pPr>
        <w:spacing w:after="0" w:line="240" w:lineRule="auto"/>
        <w:jc w:val="both"/>
      </w:pPr>
    </w:p>
    <w:p w14:paraId="14F1464B" w14:textId="5DF90D7A" w:rsidR="006D6487" w:rsidRPr="006D16B4" w:rsidRDefault="00D75DFC" w:rsidP="006D6487">
      <w:pPr>
        <w:spacing w:after="0" w:line="240" w:lineRule="auto"/>
        <w:jc w:val="both"/>
      </w:pPr>
      <w:r>
        <w:rPr>
          <w:b/>
        </w:rPr>
        <w:t xml:space="preserve">Palmerstown </w:t>
      </w:r>
      <w:r w:rsidR="006D6487" w:rsidRPr="00D75DFC">
        <w:rPr>
          <w:b/>
        </w:rPr>
        <w:t>Credit Union</w:t>
      </w:r>
      <w:r w:rsidR="006D6487" w:rsidRPr="00D75DFC">
        <w:t xml:space="preserve"> </w:t>
      </w:r>
      <w:r w:rsidR="006D6487" w:rsidRPr="006D16B4">
        <w:t>is committed to protecting the privacy and security of your personal information. This privacy notice describes how we collect and use personal information about you during and after your relationship with us.</w:t>
      </w:r>
    </w:p>
    <w:p w14:paraId="07225908" w14:textId="77777777" w:rsidR="00802477" w:rsidRDefault="00802477" w:rsidP="00802477"/>
    <w:p w14:paraId="4BBE3AB5" w14:textId="77777777" w:rsidR="00802477" w:rsidRPr="006D16B4" w:rsidRDefault="00802477" w:rsidP="00802477">
      <w:pPr>
        <w:spacing w:after="0" w:line="240" w:lineRule="auto"/>
        <w:jc w:val="both"/>
        <w:rPr>
          <w:b/>
          <w:bCs/>
          <w:lang w:val="en-IE"/>
        </w:rPr>
      </w:pPr>
      <w:r w:rsidRPr="006D16B4">
        <w:rPr>
          <w:b/>
          <w:bCs/>
          <w:lang w:val="en-IE"/>
        </w:rPr>
        <w:t>Purpose of Data Collection, Processing or Use</w:t>
      </w:r>
    </w:p>
    <w:p w14:paraId="5BDF1170" w14:textId="77777777" w:rsidR="00802477" w:rsidRPr="006D16B4" w:rsidRDefault="00802477" w:rsidP="00802477">
      <w:pPr>
        <w:spacing w:after="0" w:line="240" w:lineRule="auto"/>
        <w:jc w:val="both"/>
        <w:rPr>
          <w:lang w:val="en-IE"/>
        </w:rPr>
      </w:pPr>
      <w:r w:rsidRPr="006D16B4">
        <w:rPr>
          <w:lang w:val="en-IE"/>
        </w:rPr>
        <w:t>A credit union is a member-owned financial cooperative, democratically controlled by its members, and operated for the purpose of promoting thrift, providing credit at competitive rates, and providing other financial services to its members. Data collection, processing and use are conducted solely for the purpose of carrying out the abovementioned objectives.</w:t>
      </w:r>
    </w:p>
    <w:p w14:paraId="17ACCDCE" w14:textId="77777777" w:rsidR="005B255A" w:rsidRDefault="005B255A" w:rsidP="006D6487">
      <w:pPr>
        <w:spacing w:after="0" w:line="240" w:lineRule="auto"/>
        <w:jc w:val="both"/>
      </w:pPr>
    </w:p>
    <w:p w14:paraId="5B6022B0" w14:textId="77777777" w:rsidR="006D6487" w:rsidRPr="006D16B4" w:rsidRDefault="006D6487" w:rsidP="006D6487">
      <w:pPr>
        <w:spacing w:after="0" w:line="240" w:lineRule="auto"/>
        <w:jc w:val="both"/>
        <w:rPr>
          <w:b/>
          <w:bCs/>
          <w:lang w:val="en-IE"/>
        </w:rPr>
      </w:pPr>
    </w:p>
    <w:p w14:paraId="121FA563" w14:textId="77777777" w:rsidR="006D6487" w:rsidRPr="006D16B4" w:rsidRDefault="006D6487" w:rsidP="006D6487">
      <w:pPr>
        <w:spacing w:after="0" w:line="240" w:lineRule="auto"/>
        <w:jc w:val="both"/>
        <w:rPr>
          <w:b/>
          <w:bCs/>
          <w:lang w:val="en-IE"/>
        </w:rPr>
      </w:pPr>
      <w:r w:rsidRPr="006D16B4">
        <w:rPr>
          <w:b/>
          <w:bCs/>
          <w:lang w:val="en-IE"/>
        </w:rPr>
        <w:t>What personal data do we use?</w:t>
      </w:r>
    </w:p>
    <w:p w14:paraId="63188C92" w14:textId="77777777" w:rsidR="006D6487" w:rsidRPr="006D16B4" w:rsidRDefault="006D6487" w:rsidP="006D6487">
      <w:pPr>
        <w:autoSpaceDE w:val="0"/>
        <w:autoSpaceDN w:val="0"/>
        <w:adjustRightInd w:val="0"/>
        <w:spacing w:after="0" w:line="240" w:lineRule="auto"/>
        <w:jc w:val="both"/>
        <w:rPr>
          <w:lang w:val="en-IE"/>
        </w:rPr>
      </w:pPr>
      <w:r w:rsidRPr="006D16B4">
        <w:t>We may collect, store, and use the following categories of personal information about you</w:t>
      </w:r>
      <w:r w:rsidRPr="006D16B4">
        <w:rPr>
          <w:lang w:val="en-IE"/>
        </w:rPr>
        <w:t>:</w:t>
      </w:r>
    </w:p>
    <w:p w14:paraId="3FD5B36D" w14:textId="77777777" w:rsidR="00F15BEB" w:rsidRDefault="00F15BEB" w:rsidP="00F15BEB">
      <w:pPr>
        <w:numPr>
          <w:ilvl w:val="0"/>
          <w:numId w:val="25"/>
        </w:numPr>
        <w:spacing w:after="0" w:line="240" w:lineRule="auto"/>
        <w:contextualSpacing/>
        <w:jc w:val="both"/>
        <w:rPr>
          <w:lang w:val="en-US" w:eastAsia="en-GB"/>
        </w:rPr>
      </w:pPr>
      <w:r w:rsidRPr="00F15BEB">
        <w:rPr>
          <w:lang w:val="en-US" w:eastAsia="en-GB"/>
        </w:rPr>
        <w:t>Your name, address and contact details</w:t>
      </w:r>
    </w:p>
    <w:p w14:paraId="5BD7B122" w14:textId="77777777" w:rsidR="003579FE" w:rsidRDefault="003579FE" w:rsidP="003579FE">
      <w:pPr>
        <w:numPr>
          <w:ilvl w:val="0"/>
          <w:numId w:val="25"/>
        </w:numPr>
        <w:spacing w:after="0" w:line="240" w:lineRule="auto"/>
        <w:contextualSpacing/>
        <w:jc w:val="both"/>
        <w:rPr>
          <w:lang w:val="en-US" w:eastAsia="en-GB"/>
        </w:rPr>
      </w:pPr>
      <w:r>
        <w:rPr>
          <w:lang w:val="en-US" w:eastAsia="en-GB"/>
        </w:rPr>
        <w:t>Your name, current address and previous address (if less than 2 years at current address) and contact details</w:t>
      </w:r>
    </w:p>
    <w:p w14:paraId="7CB344BB" w14:textId="77777777" w:rsidR="003579FE" w:rsidRDefault="003579FE" w:rsidP="003579FE">
      <w:pPr>
        <w:numPr>
          <w:ilvl w:val="0"/>
          <w:numId w:val="25"/>
        </w:numPr>
        <w:spacing w:after="0" w:line="240" w:lineRule="auto"/>
        <w:contextualSpacing/>
        <w:jc w:val="both"/>
        <w:rPr>
          <w:lang w:val="en-US" w:eastAsia="en-GB"/>
        </w:rPr>
      </w:pPr>
      <w:r>
        <w:rPr>
          <w:lang w:val="en-US" w:eastAsia="en-GB"/>
        </w:rPr>
        <w:t>Member number (if applicable)</w:t>
      </w:r>
    </w:p>
    <w:p w14:paraId="0460C2E8" w14:textId="77777777" w:rsidR="003579FE" w:rsidRDefault="003579FE" w:rsidP="003579FE">
      <w:pPr>
        <w:numPr>
          <w:ilvl w:val="0"/>
          <w:numId w:val="25"/>
        </w:numPr>
        <w:spacing w:after="0" w:line="240" w:lineRule="auto"/>
        <w:contextualSpacing/>
        <w:jc w:val="both"/>
        <w:rPr>
          <w:lang w:val="en-US" w:eastAsia="en-GB"/>
        </w:rPr>
      </w:pPr>
      <w:r>
        <w:rPr>
          <w:lang w:val="en-US" w:eastAsia="en-GB"/>
        </w:rPr>
        <w:t xml:space="preserve">Marital Status; Number of dependents; </w:t>
      </w:r>
    </w:p>
    <w:p w14:paraId="0F21F342" w14:textId="77777777" w:rsidR="003579FE" w:rsidRDefault="003579FE" w:rsidP="003579FE">
      <w:pPr>
        <w:numPr>
          <w:ilvl w:val="0"/>
          <w:numId w:val="25"/>
        </w:numPr>
        <w:spacing w:after="0" w:line="240" w:lineRule="auto"/>
        <w:contextualSpacing/>
        <w:jc w:val="both"/>
        <w:rPr>
          <w:lang w:val="en-US" w:eastAsia="en-GB"/>
        </w:rPr>
      </w:pPr>
      <w:r>
        <w:rPr>
          <w:lang w:val="en-US" w:eastAsia="en-GB"/>
        </w:rPr>
        <w:t>If you are a Home Owner, Tenant, Living with Parents, Other</w:t>
      </w:r>
    </w:p>
    <w:p w14:paraId="247DEE90" w14:textId="77777777" w:rsidR="003579FE" w:rsidRDefault="003579FE" w:rsidP="003579FE">
      <w:pPr>
        <w:numPr>
          <w:ilvl w:val="0"/>
          <w:numId w:val="25"/>
        </w:numPr>
        <w:spacing w:after="0" w:line="240" w:lineRule="auto"/>
        <w:contextualSpacing/>
        <w:jc w:val="both"/>
        <w:rPr>
          <w:lang w:val="en-US" w:eastAsia="en-GB"/>
        </w:rPr>
      </w:pPr>
      <w:r>
        <w:rPr>
          <w:lang w:val="en-US" w:eastAsia="en-GB"/>
        </w:rPr>
        <w:t>Occupation, Place of employment, Nature of business, Employment Status, Net Salary</w:t>
      </w:r>
    </w:p>
    <w:p w14:paraId="0E35DE03" w14:textId="77777777" w:rsidR="003579FE" w:rsidRDefault="003579FE" w:rsidP="003579FE">
      <w:pPr>
        <w:numPr>
          <w:ilvl w:val="0"/>
          <w:numId w:val="25"/>
        </w:numPr>
        <w:spacing w:after="0" w:line="240" w:lineRule="auto"/>
        <w:contextualSpacing/>
        <w:jc w:val="both"/>
        <w:rPr>
          <w:lang w:val="en-US" w:eastAsia="en-GB"/>
        </w:rPr>
      </w:pPr>
      <w:r>
        <w:rPr>
          <w:lang w:val="en-US" w:eastAsia="en-GB"/>
        </w:rPr>
        <w:t>Details on outgoings.</w:t>
      </w:r>
    </w:p>
    <w:p w14:paraId="4392C872" w14:textId="77777777" w:rsidR="003579FE" w:rsidRDefault="003579FE" w:rsidP="003579FE">
      <w:pPr>
        <w:numPr>
          <w:ilvl w:val="0"/>
          <w:numId w:val="25"/>
        </w:numPr>
        <w:spacing w:after="0" w:line="240" w:lineRule="auto"/>
        <w:contextualSpacing/>
        <w:jc w:val="both"/>
        <w:rPr>
          <w:lang w:val="en-US" w:eastAsia="en-GB"/>
        </w:rPr>
      </w:pPr>
      <w:r>
        <w:rPr>
          <w:lang w:val="en-US" w:eastAsia="en-GB"/>
        </w:rPr>
        <w:t>Your Signature.</w:t>
      </w:r>
    </w:p>
    <w:p w14:paraId="3A96B8E1" w14:textId="77777777" w:rsidR="006D6487" w:rsidRDefault="006D6487" w:rsidP="003579FE">
      <w:pPr>
        <w:spacing w:after="0" w:line="240" w:lineRule="auto"/>
        <w:ind w:left="360"/>
        <w:contextualSpacing/>
        <w:jc w:val="both"/>
      </w:pPr>
    </w:p>
    <w:p w14:paraId="433F5340" w14:textId="77777777" w:rsidR="006D6487" w:rsidRPr="00F15BEB" w:rsidRDefault="006D6487" w:rsidP="00F15BEB">
      <w:pPr>
        <w:pStyle w:val="NoSpacing"/>
        <w:rPr>
          <w:b/>
        </w:rPr>
      </w:pPr>
      <w:r w:rsidRPr="00F15BEB">
        <w:rPr>
          <w:b/>
        </w:rPr>
        <w:t>Why we process your personal data</w:t>
      </w:r>
    </w:p>
    <w:p w14:paraId="6F698AF9" w14:textId="77777777" w:rsidR="00F15BEB" w:rsidRDefault="00F15BEB" w:rsidP="00F15BEB">
      <w:pPr>
        <w:pStyle w:val="NoSpacing"/>
        <w:numPr>
          <w:ilvl w:val="0"/>
          <w:numId w:val="38"/>
        </w:numPr>
      </w:pPr>
      <w:r>
        <w:t>To ensure repayment of the loan and to facilitate the requirements of the contract between you and the credit union</w:t>
      </w:r>
    </w:p>
    <w:p w14:paraId="3F0572A9" w14:textId="77777777" w:rsidR="00F15BEB" w:rsidRDefault="00F15BEB" w:rsidP="00F15BEB">
      <w:pPr>
        <w:pStyle w:val="NoSpacing"/>
        <w:numPr>
          <w:ilvl w:val="0"/>
          <w:numId w:val="38"/>
        </w:numPr>
      </w:pPr>
      <w:r>
        <w:t>To contact you in respect of your guarantee in the event of the change of circumstance of the member/ member getting into arrears</w:t>
      </w:r>
    </w:p>
    <w:p w14:paraId="4F0C8F24" w14:textId="77777777" w:rsidR="00F15BEB" w:rsidRDefault="00F15BEB" w:rsidP="00F15BEB">
      <w:pPr>
        <w:pStyle w:val="NoSpacing"/>
        <w:numPr>
          <w:ilvl w:val="0"/>
          <w:numId w:val="38"/>
        </w:numPr>
      </w:pPr>
      <w:r>
        <w:t>Collection of the debt</w:t>
      </w:r>
    </w:p>
    <w:p w14:paraId="2FDC3870" w14:textId="1BB716E8" w:rsidR="006D6487" w:rsidRDefault="00D75DFC" w:rsidP="00F15BEB">
      <w:pPr>
        <w:pStyle w:val="NoSpacing"/>
        <w:numPr>
          <w:ilvl w:val="0"/>
          <w:numId w:val="38"/>
        </w:numPr>
      </w:pPr>
      <w:r>
        <w:t>C</w:t>
      </w:r>
      <w:r w:rsidR="00F15BEB">
        <w:t>onduct due diligence/credit checking</w:t>
      </w:r>
    </w:p>
    <w:p w14:paraId="2E6DEACB" w14:textId="77777777" w:rsidR="005B255A" w:rsidRDefault="005B255A" w:rsidP="00F15BEB"/>
    <w:p w14:paraId="49D539DF" w14:textId="77777777" w:rsidR="00F15BEB" w:rsidRDefault="00F15BEB" w:rsidP="00F15BEB">
      <w:r w:rsidRPr="00F15BEB">
        <w:lastRenderedPageBreak/>
        <w:t>Some of the above grounds for processing will overlap and there may be several grounds which justify our use of your personal data.</w:t>
      </w:r>
    </w:p>
    <w:p w14:paraId="141A0ED5" w14:textId="77777777" w:rsidR="007C6ECF" w:rsidRPr="006D16B4" w:rsidRDefault="007C6ECF" w:rsidP="006D6487">
      <w:pPr>
        <w:autoSpaceDE w:val="0"/>
        <w:autoSpaceDN w:val="0"/>
        <w:adjustRightInd w:val="0"/>
        <w:spacing w:after="0" w:line="240" w:lineRule="auto"/>
        <w:jc w:val="both"/>
        <w:rPr>
          <w:lang w:val="en-IE"/>
        </w:rPr>
      </w:pPr>
    </w:p>
    <w:p w14:paraId="46B7CDA8" w14:textId="77777777" w:rsidR="006D6487" w:rsidRPr="006D16B4" w:rsidRDefault="006D6487" w:rsidP="006D6487">
      <w:pPr>
        <w:autoSpaceDE w:val="0"/>
        <w:autoSpaceDN w:val="0"/>
        <w:adjustRightInd w:val="0"/>
        <w:spacing w:after="0" w:line="240" w:lineRule="auto"/>
        <w:jc w:val="both"/>
        <w:rPr>
          <w:b/>
          <w:bCs/>
          <w:lang w:val="en-IE"/>
        </w:rPr>
      </w:pPr>
      <w:r w:rsidRPr="006D16B4">
        <w:rPr>
          <w:b/>
          <w:bCs/>
          <w:lang w:val="en-IE"/>
        </w:rPr>
        <w:t xml:space="preserve">Data Retention Periods </w:t>
      </w:r>
    </w:p>
    <w:p w14:paraId="14597C6D" w14:textId="62E4990C" w:rsidR="00F15BEB" w:rsidRPr="00F15BEB" w:rsidRDefault="00F15BEB" w:rsidP="00F15BEB">
      <w:pPr>
        <w:widowControl w:val="0"/>
        <w:autoSpaceDE w:val="0"/>
        <w:autoSpaceDN w:val="0"/>
        <w:adjustRightInd w:val="0"/>
        <w:spacing w:after="0" w:line="240" w:lineRule="auto"/>
        <w:jc w:val="both"/>
        <w:rPr>
          <w:lang w:val="en-IE"/>
        </w:rPr>
      </w:pPr>
      <w:r w:rsidRPr="00F15BEB">
        <w:rPr>
          <w:lang w:val="en-IE"/>
        </w:rPr>
        <w:t xml:space="preserve">We will only retain your personal data for as long as necessary to fulfil the purpose(s) for which it was obtained, taking into account any legal/contractual obligation to keep it. We document the reasons for our retention periods and where possible the retention periods themselves in our </w:t>
      </w:r>
      <w:r w:rsidR="00D75DFC">
        <w:rPr>
          <w:lang w:val="en-IE"/>
        </w:rPr>
        <w:t xml:space="preserve">Records </w:t>
      </w:r>
      <w:r w:rsidRPr="00F15BEB">
        <w:rPr>
          <w:lang w:val="en-IE"/>
        </w:rPr>
        <w:t xml:space="preserve">Retention Policy. Your details will be held for </w:t>
      </w:r>
      <w:r w:rsidRPr="00D75DFC">
        <w:rPr>
          <w:b/>
          <w:lang w:val="en-IE"/>
        </w:rPr>
        <w:t>seven</w:t>
      </w:r>
      <w:r w:rsidRPr="00D75DFC">
        <w:rPr>
          <w:lang w:val="en-IE"/>
        </w:rPr>
        <w:t xml:space="preserve"> </w:t>
      </w:r>
      <w:r w:rsidRPr="00F15BEB">
        <w:rPr>
          <w:lang w:val="en-IE"/>
        </w:rPr>
        <w:t xml:space="preserve">years following default of the borrower, date of demand, discharge, transfer or repayment of the loan.  </w:t>
      </w:r>
    </w:p>
    <w:p w14:paraId="480725A2" w14:textId="77777777" w:rsidR="00F15BEB" w:rsidRPr="00F15BEB" w:rsidRDefault="00F15BEB" w:rsidP="00F15BEB">
      <w:pPr>
        <w:widowControl w:val="0"/>
        <w:autoSpaceDE w:val="0"/>
        <w:autoSpaceDN w:val="0"/>
        <w:adjustRightInd w:val="0"/>
        <w:spacing w:after="0" w:line="240" w:lineRule="auto"/>
        <w:jc w:val="both"/>
        <w:rPr>
          <w:lang w:val="en-IE"/>
        </w:rPr>
      </w:pPr>
    </w:p>
    <w:p w14:paraId="553B8EFE" w14:textId="77777777" w:rsidR="00F15BEB" w:rsidRPr="00F15BEB" w:rsidRDefault="00F15BEB" w:rsidP="00F15BEB">
      <w:pPr>
        <w:widowControl w:val="0"/>
        <w:autoSpaceDE w:val="0"/>
        <w:autoSpaceDN w:val="0"/>
        <w:adjustRightInd w:val="0"/>
        <w:spacing w:after="0" w:line="240" w:lineRule="auto"/>
        <w:jc w:val="both"/>
        <w:rPr>
          <w:lang w:val="en-IE"/>
        </w:rPr>
      </w:pPr>
      <w:r w:rsidRPr="00F15BEB">
        <w:rPr>
          <w:lang w:val="en-IE"/>
        </w:rPr>
        <w:t>Once the retention period has expired, the respective data will be permanently deleted If you require further information please contact us.</w:t>
      </w:r>
    </w:p>
    <w:p w14:paraId="68E989A0" w14:textId="77777777" w:rsidR="00F15BEB" w:rsidRPr="00F15BEB" w:rsidRDefault="00F15BEB" w:rsidP="00F15BEB">
      <w:pPr>
        <w:widowControl w:val="0"/>
        <w:autoSpaceDE w:val="0"/>
        <w:autoSpaceDN w:val="0"/>
        <w:adjustRightInd w:val="0"/>
        <w:spacing w:after="0" w:line="240" w:lineRule="auto"/>
        <w:jc w:val="both"/>
        <w:rPr>
          <w:lang w:val="en-IE"/>
        </w:rPr>
      </w:pPr>
    </w:p>
    <w:p w14:paraId="6251B9C8" w14:textId="77777777" w:rsidR="00F15BEB" w:rsidRPr="00F15BEB" w:rsidRDefault="00F15BEB" w:rsidP="00F15BEB">
      <w:pPr>
        <w:widowControl w:val="0"/>
        <w:autoSpaceDE w:val="0"/>
        <w:autoSpaceDN w:val="0"/>
        <w:adjustRightInd w:val="0"/>
        <w:spacing w:after="0" w:line="240" w:lineRule="auto"/>
        <w:jc w:val="both"/>
        <w:rPr>
          <w:lang w:val="en-IE"/>
        </w:rPr>
      </w:pPr>
    </w:p>
    <w:p w14:paraId="4D6C694F" w14:textId="77777777" w:rsidR="00E63063" w:rsidRPr="00E63063" w:rsidRDefault="00E63063" w:rsidP="00E63063">
      <w:pPr>
        <w:spacing w:after="0" w:line="240" w:lineRule="auto"/>
        <w:jc w:val="both"/>
        <w:rPr>
          <w:b/>
          <w:bCs/>
          <w:lang w:val="en-IE"/>
        </w:rPr>
      </w:pPr>
      <w:r w:rsidRPr="00E63063">
        <w:rPr>
          <w:b/>
          <w:bCs/>
          <w:lang w:val="en-IE"/>
        </w:rPr>
        <w:t>Updates to this notice</w:t>
      </w:r>
    </w:p>
    <w:p w14:paraId="5310ECD7" w14:textId="61177092" w:rsidR="00E63063" w:rsidRPr="00D75DFC" w:rsidRDefault="00E63063" w:rsidP="00E63063">
      <w:pPr>
        <w:spacing w:after="0" w:line="240" w:lineRule="auto"/>
        <w:jc w:val="both"/>
        <w:rPr>
          <w:bCs/>
          <w:color w:val="C00000"/>
          <w:lang w:val="en-IE"/>
        </w:rPr>
      </w:pPr>
      <w:r w:rsidRPr="00E63063">
        <w:rPr>
          <w:bCs/>
          <w:lang w:val="en-IE"/>
        </w:rPr>
        <w:t xml:space="preserve">We will make changes to this notice from time to time, particularly when we change how we use your information, and change our technology and products. You can always find an up-to-date version of this notice on our website </w:t>
      </w:r>
      <w:r w:rsidRPr="00D75DFC">
        <w:rPr>
          <w:bCs/>
          <w:lang w:val="en-IE"/>
        </w:rPr>
        <w:t>at</w:t>
      </w:r>
      <w:r w:rsidR="00D75DFC" w:rsidRPr="00D75DFC">
        <w:rPr>
          <w:b/>
          <w:bCs/>
          <w:lang w:val="en-IE"/>
        </w:rPr>
        <w:t xml:space="preserve"> </w:t>
      </w:r>
      <w:r w:rsidR="00D75DFC" w:rsidRPr="00D75DFC">
        <w:rPr>
          <w:bCs/>
          <w:lang w:val="en-IE"/>
        </w:rPr>
        <w:t>www.palmerstowncu.ie</w:t>
      </w:r>
      <w:r w:rsidRPr="00E63063">
        <w:rPr>
          <w:bCs/>
          <w:lang w:val="en-IE"/>
        </w:rPr>
        <w:t>or you can ask us for a copy.</w:t>
      </w:r>
    </w:p>
    <w:p w14:paraId="4B5AD895" w14:textId="77777777" w:rsidR="00E63063" w:rsidRPr="00E63063" w:rsidRDefault="00E63063" w:rsidP="006D6487">
      <w:pPr>
        <w:spacing w:after="0" w:line="240" w:lineRule="auto"/>
        <w:jc w:val="both"/>
        <w:rPr>
          <w:bCs/>
          <w:lang w:val="en-IE"/>
        </w:rPr>
      </w:pPr>
    </w:p>
    <w:p w14:paraId="7733BC38" w14:textId="77777777" w:rsidR="006D6487" w:rsidRPr="006D16B4" w:rsidRDefault="006D6487" w:rsidP="006D6487">
      <w:pPr>
        <w:spacing w:after="0" w:line="240" w:lineRule="auto"/>
        <w:jc w:val="both"/>
        <w:rPr>
          <w:b/>
          <w:bCs/>
          <w:lang w:val="en-IE"/>
        </w:rPr>
      </w:pPr>
    </w:p>
    <w:p w14:paraId="16C8A65C" w14:textId="77777777" w:rsidR="00F15BEB" w:rsidRPr="00F15BEB" w:rsidRDefault="00F15BEB" w:rsidP="00F15BEB">
      <w:pPr>
        <w:pStyle w:val="NoSpacing"/>
        <w:rPr>
          <w:b/>
        </w:rPr>
      </w:pPr>
      <w:r w:rsidRPr="00F15BEB">
        <w:rPr>
          <w:b/>
        </w:rPr>
        <w:t>How we may share the information</w:t>
      </w:r>
    </w:p>
    <w:p w14:paraId="2AA2CE32" w14:textId="7CD97D85" w:rsidR="00E8704D" w:rsidRDefault="00F15BEB" w:rsidP="00F15BEB">
      <w:r>
        <w:t xml:space="preserve">We may also need to share some of the above categories of personal data with other parties, such as the Irish League of Credit Unions (ILCU) and our advisers such as solicitors, debt collectors or auditors. Usually, information will be anonymised but this may not always be possible. The recipient of the information will be bound by confidentiality obligations. We may also be required to share some personal data with our regulator the Central Bank of Ireland as required to comply with the law. The Privacy Notice of the ILCU is available at </w:t>
      </w:r>
      <w:hyperlink r:id="rId8" w:history="1">
        <w:r w:rsidRPr="000E337D">
          <w:rPr>
            <w:rStyle w:val="Hyperlink"/>
          </w:rPr>
          <w:t>www.creditunion.ie</w:t>
        </w:r>
      </w:hyperlink>
      <w:r>
        <w:t>.</w:t>
      </w:r>
    </w:p>
    <w:p w14:paraId="42CD2589" w14:textId="77777777" w:rsidR="00F15BEB" w:rsidRDefault="00F15BEB" w:rsidP="00F15BEB"/>
    <w:p w14:paraId="5325DCA6" w14:textId="77777777" w:rsidR="00F15BEB" w:rsidRPr="00F15BEB" w:rsidRDefault="00F15BEB" w:rsidP="00F15BEB">
      <w:pPr>
        <w:pStyle w:val="NoSpacing"/>
        <w:rPr>
          <w:b/>
        </w:rPr>
      </w:pPr>
      <w:r w:rsidRPr="00F15BEB">
        <w:rPr>
          <w:b/>
        </w:rPr>
        <w:t>Our use of your information</w:t>
      </w:r>
    </w:p>
    <w:p w14:paraId="6E8EAB03" w14:textId="5B4686C0" w:rsidR="00F15BEB" w:rsidRDefault="00F15BEB" w:rsidP="00F15BEB">
      <w:r>
        <w:t xml:space="preserve">Our legal basis for processing personal data supplied by you for the purpose of this guarantee is in furtherance of this </w:t>
      </w:r>
      <w:r w:rsidRPr="00D75DFC">
        <w:t xml:space="preserve">contract </w:t>
      </w:r>
      <w:r w:rsidR="00D75DFC" w:rsidRPr="00D2499B">
        <w:t xml:space="preserve">and for our legitimate interest in carrying out a credit search.   Due diligence may be carried out over and above a credit search and in that instance, we may request that you provide documentary evidence of earnings and outgoings.  </w:t>
      </w:r>
    </w:p>
    <w:p w14:paraId="22FA33E5" w14:textId="5E3773DC" w:rsidR="00F15BEB" w:rsidRDefault="00F15BEB" w:rsidP="00F15BEB"/>
    <w:p w14:paraId="73A59F72" w14:textId="77777777" w:rsidR="00F15BEB" w:rsidRDefault="00F15BEB" w:rsidP="00F15BEB"/>
    <w:p w14:paraId="33E2CEA7" w14:textId="77777777" w:rsidR="00E8704D" w:rsidRDefault="00E8704D" w:rsidP="00E63063"/>
    <w:p w14:paraId="1F1EA86C" w14:textId="77777777" w:rsidR="00E8704D" w:rsidRDefault="00E8704D" w:rsidP="00E63063"/>
    <w:p w14:paraId="76300335" w14:textId="77777777" w:rsidR="00E8704D" w:rsidRDefault="00E8704D">
      <w:r>
        <w:br w:type="page"/>
      </w:r>
    </w:p>
    <w:tbl>
      <w:tblPr>
        <w:tblStyle w:val="TableGrid"/>
        <w:tblW w:w="10349" w:type="dxa"/>
        <w:tblInd w:w="-431" w:type="dxa"/>
        <w:tblLook w:val="04A0" w:firstRow="1" w:lastRow="0" w:firstColumn="1" w:lastColumn="0" w:noHBand="0" w:noVBand="1"/>
      </w:tblPr>
      <w:tblGrid>
        <w:gridCol w:w="1135"/>
        <w:gridCol w:w="9214"/>
      </w:tblGrid>
      <w:tr w:rsidR="0024039F" w:rsidRPr="0024039F" w14:paraId="46FA5354" w14:textId="77777777" w:rsidTr="00F67043">
        <w:trPr>
          <w:trHeight w:val="698"/>
        </w:trPr>
        <w:tc>
          <w:tcPr>
            <w:tcW w:w="10349" w:type="dxa"/>
            <w:gridSpan w:val="2"/>
            <w:shd w:val="clear" w:color="auto" w:fill="2E74B5" w:themeFill="accent1" w:themeFillShade="BF"/>
            <w:vAlign w:val="center"/>
          </w:tcPr>
          <w:p w14:paraId="2AF80F80" w14:textId="77777777" w:rsidR="002F4A1D" w:rsidRPr="002F4A1D" w:rsidRDefault="002F4A1D" w:rsidP="002F4A1D">
            <w:pPr>
              <w:contextualSpacing/>
              <w:jc w:val="center"/>
              <w:rPr>
                <w:rFonts w:cs="Times New Roman"/>
                <w:b/>
                <w:color w:val="FFFFFF" w:themeColor="background1"/>
                <w:sz w:val="32"/>
              </w:rPr>
            </w:pPr>
            <w:r>
              <w:rPr>
                <w:rFonts w:cs="Times New Roman"/>
                <w:b/>
                <w:color w:val="FFFFFF" w:themeColor="background1"/>
                <w:sz w:val="32"/>
              </w:rPr>
              <w:lastRenderedPageBreak/>
              <w:t>Your Rights</w:t>
            </w:r>
          </w:p>
          <w:p w14:paraId="09777619" w14:textId="77777777" w:rsidR="002F4A1D" w:rsidRPr="0024039F" w:rsidRDefault="0024039F" w:rsidP="002F4A1D">
            <w:pPr>
              <w:contextualSpacing/>
              <w:jc w:val="center"/>
              <w:rPr>
                <w:rFonts w:cs="Times New Roman"/>
                <w:color w:val="FFFFFF" w:themeColor="background1"/>
                <w:sz w:val="22"/>
              </w:rPr>
            </w:pPr>
            <w:r w:rsidRPr="0024039F">
              <w:rPr>
                <w:rFonts w:cs="Times New Roman"/>
                <w:color w:val="FFFFFF" w:themeColor="background1"/>
                <w:sz w:val="22"/>
              </w:rPr>
              <w:t>The following are your rights in connection with your personal data.</w:t>
            </w:r>
          </w:p>
        </w:tc>
      </w:tr>
      <w:tr w:rsidR="0024039F" w14:paraId="5BE51DE5" w14:textId="77777777" w:rsidTr="00AA55CE">
        <w:trPr>
          <w:trHeight w:val="836"/>
        </w:trPr>
        <w:tc>
          <w:tcPr>
            <w:tcW w:w="1135" w:type="dxa"/>
            <w:vAlign w:val="center"/>
          </w:tcPr>
          <w:p w14:paraId="0C5BAAD7" w14:textId="77777777" w:rsidR="0024039F" w:rsidRPr="00D46B62" w:rsidRDefault="0024039F" w:rsidP="009B63A1">
            <w:pPr>
              <w:contextualSpacing/>
              <w:jc w:val="both"/>
              <w:rPr>
                <w:rFonts w:cs="Times New Roman"/>
                <w:b/>
                <w:color w:val="002060"/>
              </w:rPr>
            </w:pPr>
            <w:r w:rsidRPr="003967F2">
              <w:rPr>
                <w:noProof/>
                <w:color w:val="002060"/>
                <w:lang w:val="en-IE" w:eastAsia="en-IE"/>
              </w:rPr>
              <w:drawing>
                <wp:inline distT="0" distB="0" distL="0" distR="0" wp14:anchorId="7F47F3F5" wp14:editId="06670AB9">
                  <wp:extent cx="360000" cy="360000"/>
                  <wp:effectExtent l="0" t="0" r="254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9214" w:type="dxa"/>
            <w:vAlign w:val="center"/>
          </w:tcPr>
          <w:p w14:paraId="33B5AE1B" w14:textId="77777777" w:rsidR="0024039F" w:rsidRPr="0024039F" w:rsidRDefault="0024039F" w:rsidP="009B63A1">
            <w:pPr>
              <w:contextualSpacing/>
              <w:jc w:val="both"/>
              <w:rPr>
                <w:rFonts w:cs="Times New Roman"/>
                <w:sz w:val="22"/>
                <w:szCs w:val="22"/>
              </w:rPr>
            </w:pPr>
            <w:r w:rsidRPr="0024039F">
              <w:rPr>
                <w:rFonts w:cs="Times New Roman"/>
                <w:b/>
                <w:sz w:val="22"/>
                <w:szCs w:val="22"/>
              </w:rPr>
              <w:t>To find out</w:t>
            </w:r>
            <w:r w:rsidRPr="0024039F">
              <w:rPr>
                <w:rFonts w:cs="Times New Roman"/>
                <w:sz w:val="22"/>
                <w:szCs w:val="22"/>
              </w:rPr>
              <w:t xml:space="preserve"> whether we hold any of your personal data </w:t>
            </w:r>
            <w:r w:rsidRPr="0024039F">
              <w:rPr>
                <w:rFonts w:cs="Times New Roman"/>
                <w:b/>
                <w:sz w:val="22"/>
                <w:szCs w:val="22"/>
              </w:rPr>
              <w:t>and if we do to request access</w:t>
            </w:r>
            <w:r w:rsidRPr="0024039F">
              <w:rPr>
                <w:rFonts w:cs="Times New Roman"/>
                <w:sz w:val="22"/>
                <w:szCs w:val="22"/>
              </w:rPr>
              <w:t xml:space="preserve"> to that data that to be furnished a copy of that data. You are also entitled to request further information about the processing.</w:t>
            </w:r>
          </w:p>
        </w:tc>
      </w:tr>
      <w:tr w:rsidR="0024039F" w14:paraId="1403DC01" w14:textId="77777777" w:rsidTr="00AA55CE">
        <w:trPr>
          <w:trHeight w:val="729"/>
        </w:trPr>
        <w:tc>
          <w:tcPr>
            <w:tcW w:w="1135" w:type="dxa"/>
            <w:vAlign w:val="center"/>
          </w:tcPr>
          <w:p w14:paraId="7FB8BD18" w14:textId="77777777" w:rsidR="0024039F" w:rsidRPr="003967F2" w:rsidRDefault="0024039F" w:rsidP="009B63A1">
            <w:pPr>
              <w:contextualSpacing/>
              <w:jc w:val="both"/>
              <w:rPr>
                <w:noProof/>
                <w:color w:val="002060"/>
                <w:lang w:val="en-IE" w:eastAsia="en-IE"/>
              </w:rPr>
            </w:pPr>
            <w:r w:rsidRPr="003967F2">
              <w:rPr>
                <w:b/>
                <w:bCs/>
                <w:noProof/>
                <w:color w:val="002060"/>
                <w:lang w:val="en-IE" w:eastAsia="en-IE"/>
              </w:rPr>
              <w:drawing>
                <wp:inline distT="0" distB="0" distL="0" distR="0" wp14:anchorId="3A13137B" wp14:editId="08DF18F9">
                  <wp:extent cx="352800" cy="36000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61551"/>
                          <a:stretch>
                            <a:fillRect/>
                          </a:stretch>
                        </pic:blipFill>
                        <pic:spPr bwMode="auto">
                          <a:xfrm>
                            <a:off x="0" y="0"/>
                            <a:ext cx="352800" cy="360000"/>
                          </a:xfrm>
                          <a:prstGeom prst="rect">
                            <a:avLst/>
                          </a:prstGeom>
                          <a:noFill/>
                          <a:ln>
                            <a:noFill/>
                          </a:ln>
                        </pic:spPr>
                      </pic:pic>
                    </a:graphicData>
                  </a:graphic>
                </wp:inline>
              </w:drawing>
            </w:r>
          </w:p>
        </w:tc>
        <w:tc>
          <w:tcPr>
            <w:tcW w:w="9214" w:type="dxa"/>
            <w:vAlign w:val="center"/>
          </w:tcPr>
          <w:p w14:paraId="6D3B38ED" w14:textId="77777777" w:rsidR="0024039F" w:rsidRPr="0024039F" w:rsidRDefault="0024039F" w:rsidP="009B63A1">
            <w:pPr>
              <w:contextualSpacing/>
              <w:jc w:val="both"/>
              <w:rPr>
                <w:rFonts w:cs="Times New Roman"/>
              </w:rPr>
            </w:pPr>
            <w:r w:rsidRPr="0024039F">
              <w:rPr>
                <w:rFonts w:cs="Times New Roman"/>
                <w:b/>
                <w:sz w:val="22"/>
              </w:rPr>
              <w:t>Request correction</w:t>
            </w:r>
            <w:r w:rsidRPr="0024039F">
              <w:rPr>
                <w:rFonts w:cs="Times New Roman"/>
                <w:sz w:val="22"/>
              </w:rPr>
              <w:t xml:space="preserve"> of the personal data that we hold about you. This enables you to have any incomplete or inaccurate information we hold about you rectified.</w:t>
            </w:r>
          </w:p>
        </w:tc>
      </w:tr>
      <w:tr w:rsidR="0024039F" w14:paraId="4EE8DA55" w14:textId="77777777" w:rsidTr="00AA55CE">
        <w:trPr>
          <w:trHeight w:val="1084"/>
        </w:trPr>
        <w:tc>
          <w:tcPr>
            <w:tcW w:w="1135" w:type="dxa"/>
            <w:vAlign w:val="center"/>
          </w:tcPr>
          <w:p w14:paraId="731BC83C" w14:textId="77777777" w:rsidR="0024039F" w:rsidRPr="003967F2" w:rsidRDefault="0024039F" w:rsidP="009B63A1">
            <w:pPr>
              <w:contextualSpacing/>
              <w:jc w:val="both"/>
              <w:rPr>
                <w:noProof/>
                <w:color w:val="002060"/>
                <w:lang w:val="en-IE" w:eastAsia="en-IE"/>
              </w:rPr>
            </w:pPr>
            <w:r w:rsidRPr="003967F2">
              <w:rPr>
                <w:noProof/>
                <w:color w:val="002060"/>
                <w:lang w:val="en-IE" w:eastAsia="en-IE"/>
              </w:rPr>
              <w:drawing>
                <wp:inline distT="0" distB="0" distL="0" distR="0" wp14:anchorId="71CDC047" wp14:editId="7D5649FE">
                  <wp:extent cx="302400" cy="360000"/>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400" cy="360000"/>
                          </a:xfrm>
                          <a:prstGeom prst="rect">
                            <a:avLst/>
                          </a:prstGeom>
                          <a:noFill/>
                          <a:ln>
                            <a:noFill/>
                          </a:ln>
                        </pic:spPr>
                      </pic:pic>
                    </a:graphicData>
                  </a:graphic>
                </wp:inline>
              </w:drawing>
            </w:r>
          </w:p>
        </w:tc>
        <w:tc>
          <w:tcPr>
            <w:tcW w:w="9214" w:type="dxa"/>
            <w:vAlign w:val="center"/>
          </w:tcPr>
          <w:p w14:paraId="0BDD96A4" w14:textId="77777777" w:rsidR="0024039F" w:rsidRPr="0024039F" w:rsidRDefault="0024039F" w:rsidP="009B63A1">
            <w:pPr>
              <w:contextualSpacing/>
              <w:jc w:val="both"/>
              <w:rPr>
                <w:rFonts w:cs="Times New Roman"/>
                <w:sz w:val="22"/>
              </w:rPr>
            </w:pPr>
            <w:r w:rsidRPr="0024039F">
              <w:rPr>
                <w:rFonts w:cs="Times New Roman"/>
                <w:b/>
                <w:sz w:val="22"/>
              </w:rPr>
              <w:t>Request erasure</w:t>
            </w:r>
            <w:r w:rsidRPr="0024039F">
              <w:rPr>
                <w:rFonts w:cs="Times New Roman"/>
                <w:sz w:val="22"/>
              </w:rPr>
              <w:t xml:space="preserve"> of your personal information. This enables you to ask us to delete or remove personal data where there is no good reason for us continuing to process it. You also have the right to ask us to delete or remove your personal data where you have exercised your right to object to processing (see below).</w:t>
            </w:r>
          </w:p>
        </w:tc>
      </w:tr>
      <w:tr w:rsidR="0024039F" w14:paraId="75DEFE75" w14:textId="77777777" w:rsidTr="00AA55CE">
        <w:trPr>
          <w:trHeight w:val="1269"/>
        </w:trPr>
        <w:tc>
          <w:tcPr>
            <w:tcW w:w="1135" w:type="dxa"/>
            <w:vAlign w:val="center"/>
          </w:tcPr>
          <w:p w14:paraId="560CD707" w14:textId="77777777" w:rsidR="0024039F" w:rsidRPr="003967F2" w:rsidRDefault="0024039F" w:rsidP="009B63A1">
            <w:pPr>
              <w:contextualSpacing/>
              <w:jc w:val="both"/>
              <w:rPr>
                <w:noProof/>
                <w:color w:val="002060"/>
                <w:lang w:val="en-IE" w:eastAsia="en-IE"/>
              </w:rPr>
            </w:pPr>
            <w:r w:rsidRPr="00E02A1A">
              <w:rPr>
                <w:b/>
                <w:bCs/>
                <w:noProof/>
                <w:color w:val="002060"/>
                <w:lang w:val="en-IE" w:eastAsia="en-IE"/>
              </w:rPr>
              <w:drawing>
                <wp:inline distT="0" distB="0" distL="0" distR="0" wp14:anchorId="72618C2F" wp14:editId="234BCB1B">
                  <wp:extent cx="446400" cy="3600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400" cy="360000"/>
                          </a:xfrm>
                          <a:prstGeom prst="rect">
                            <a:avLst/>
                          </a:prstGeom>
                          <a:noFill/>
                          <a:ln>
                            <a:noFill/>
                          </a:ln>
                        </pic:spPr>
                      </pic:pic>
                    </a:graphicData>
                  </a:graphic>
                </wp:inline>
              </w:drawing>
            </w:r>
          </w:p>
        </w:tc>
        <w:tc>
          <w:tcPr>
            <w:tcW w:w="9214" w:type="dxa"/>
            <w:vAlign w:val="center"/>
          </w:tcPr>
          <w:p w14:paraId="45A213D0" w14:textId="77777777" w:rsidR="0024039F" w:rsidRPr="0024039F" w:rsidRDefault="0024039F" w:rsidP="009B63A1">
            <w:pPr>
              <w:contextualSpacing/>
              <w:jc w:val="both"/>
              <w:rPr>
                <w:rFonts w:cs="Times New Roman"/>
                <w:sz w:val="22"/>
              </w:rPr>
            </w:pPr>
            <w:r w:rsidRPr="0024039F">
              <w:rPr>
                <w:rFonts w:cs="Times New Roman"/>
                <w:b/>
                <w:sz w:val="22"/>
              </w:rPr>
              <w:t>Object to processing</w:t>
            </w:r>
            <w:r w:rsidRPr="0024039F">
              <w:rPr>
                <w:rFonts w:cs="Times New Roman"/>
                <w:sz w:val="22"/>
              </w:rPr>
              <w:t xml:space="preserve"> of your personal data where we are relying on a legitimate interest (or those of a third party) and there is something about your particular situation which makes you want to object to processing on this ground. You also have the right to object where we are processing your personal data for direct marketing purposes.</w:t>
            </w:r>
          </w:p>
        </w:tc>
      </w:tr>
      <w:tr w:rsidR="0024039F" w14:paraId="13F7B25A" w14:textId="77777777" w:rsidTr="00AA55CE">
        <w:trPr>
          <w:trHeight w:val="746"/>
        </w:trPr>
        <w:tc>
          <w:tcPr>
            <w:tcW w:w="1135" w:type="dxa"/>
            <w:vAlign w:val="center"/>
          </w:tcPr>
          <w:p w14:paraId="06D4BDED" w14:textId="77777777" w:rsidR="0024039F" w:rsidRPr="003967F2" w:rsidRDefault="0024039F" w:rsidP="009B63A1">
            <w:pPr>
              <w:contextualSpacing/>
              <w:jc w:val="both"/>
              <w:rPr>
                <w:noProof/>
                <w:color w:val="002060"/>
                <w:lang w:val="en-IE" w:eastAsia="en-IE"/>
              </w:rPr>
            </w:pPr>
            <w:r w:rsidRPr="003967F2">
              <w:rPr>
                <w:b/>
                <w:bCs/>
                <w:noProof/>
                <w:color w:val="002060"/>
                <w:lang w:val="en-IE" w:eastAsia="en-IE"/>
              </w:rPr>
              <w:drawing>
                <wp:inline distT="0" distB="0" distL="0" distR="0" wp14:anchorId="2DBB912B" wp14:editId="0FBCE79B">
                  <wp:extent cx="259200" cy="360000"/>
                  <wp:effectExtent l="0" t="0" r="762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200" cy="360000"/>
                          </a:xfrm>
                          <a:prstGeom prst="rect">
                            <a:avLst/>
                          </a:prstGeom>
                          <a:noFill/>
                          <a:ln>
                            <a:noFill/>
                          </a:ln>
                        </pic:spPr>
                      </pic:pic>
                    </a:graphicData>
                  </a:graphic>
                </wp:inline>
              </w:drawing>
            </w:r>
          </w:p>
        </w:tc>
        <w:tc>
          <w:tcPr>
            <w:tcW w:w="9214" w:type="dxa"/>
            <w:vAlign w:val="center"/>
          </w:tcPr>
          <w:p w14:paraId="2A86E479" w14:textId="77777777" w:rsidR="0024039F" w:rsidRPr="0024039F" w:rsidRDefault="0024039F" w:rsidP="009B63A1">
            <w:pPr>
              <w:contextualSpacing/>
              <w:jc w:val="both"/>
              <w:rPr>
                <w:rFonts w:cs="Times New Roman"/>
                <w:sz w:val="22"/>
              </w:rPr>
            </w:pPr>
            <w:r w:rsidRPr="0024039F">
              <w:rPr>
                <w:rFonts w:cs="Times New Roman"/>
                <w:b/>
                <w:sz w:val="22"/>
              </w:rPr>
              <w:t>Request the restriction of processing</w:t>
            </w:r>
            <w:r w:rsidRPr="0024039F">
              <w:rPr>
                <w:rFonts w:cs="Times New Roman"/>
                <w:sz w:val="22"/>
              </w:rPr>
              <w:t xml:space="preserve"> of your personal information. You can ask us to suspend processing personal data about you, in certain circumstances.</w:t>
            </w:r>
          </w:p>
        </w:tc>
      </w:tr>
      <w:tr w:rsidR="0024039F" w14:paraId="19588AE6" w14:textId="77777777" w:rsidTr="00AA55CE">
        <w:trPr>
          <w:trHeight w:val="789"/>
        </w:trPr>
        <w:tc>
          <w:tcPr>
            <w:tcW w:w="1135" w:type="dxa"/>
            <w:vAlign w:val="center"/>
          </w:tcPr>
          <w:p w14:paraId="2081E99C" w14:textId="77777777" w:rsidR="0024039F" w:rsidRPr="003967F2" w:rsidRDefault="0024039F" w:rsidP="009B63A1">
            <w:pPr>
              <w:contextualSpacing/>
              <w:jc w:val="both"/>
              <w:rPr>
                <w:noProof/>
                <w:color w:val="002060"/>
                <w:lang w:val="en-IE" w:eastAsia="en-IE"/>
              </w:rPr>
            </w:pPr>
            <w:r w:rsidRPr="003967F2">
              <w:rPr>
                <w:noProof/>
                <w:color w:val="002060"/>
                <w:lang w:val="en-IE" w:eastAsia="en-IE"/>
              </w:rPr>
              <w:drawing>
                <wp:inline distT="0" distB="0" distL="0" distR="0" wp14:anchorId="5D0DD5A3" wp14:editId="76C9AE1F">
                  <wp:extent cx="360000" cy="36000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9214" w:type="dxa"/>
            <w:vAlign w:val="center"/>
          </w:tcPr>
          <w:p w14:paraId="32EBC104" w14:textId="77777777" w:rsidR="0024039F" w:rsidRPr="0024039F" w:rsidRDefault="0024039F" w:rsidP="009B63A1">
            <w:pPr>
              <w:contextualSpacing/>
              <w:jc w:val="both"/>
              <w:rPr>
                <w:rFonts w:cs="Times New Roman"/>
              </w:rPr>
            </w:pPr>
            <w:r w:rsidRPr="0024039F">
              <w:rPr>
                <w:rFonts w:cs="Times New Roman"/>
                <w:sz w:val="22"/>
              </w:rPr>
              <w:t xml:space="preserve">Where we are processing your data based solely on your consent </w:t>
            </w:r>
            <w:r w:rsidRPr="0024039F">
              <w:rPr>
                <w:rFonts w:cs="Times New Roman"/>
                <w:b/>
                <w:sz w:val="22"/>
              </w:rPr>
              <w:t>you have a right to withdraw that consent at any time and free of charge</w:t>
            </w:r>
            <w:r w:rsidRPr="0024039F">
              <w:rPr>
                <w:rFonts w:cs="Times New Roman"/>
                <w:sz w:val="22"/>
              </w:rPr>
              <w:t>.</w:t>
            </w:r>
          </w:p>
        </w:tc>
      </w:tr>
      <w:tr w:rsidR="0024039F" w14:paraId="4D56963B" w14:textId="77777777" w:rsidTr="00AA55CE">
        <w:trPr>
          <w:trHeight w:val="1834"/>
        </w:trPr>
        <w:tc>
          <w:tcPr>
            <w:tcW w:w="1135" w:type="dxa"/>
            <w:vAlign w:val="center"/>
          </w:tcPr>
          <w:p w14:paraId="74D5683A" w14:textId="77777777" w:rsidR="0024039F" w:rsidRPr="003967F2" w:rsidRDefault="0024039F" w:rsidP="009B63A1">
            <w:pPr>
              <w:contextualSpacing/>
              <w:jc w:val="both"/>
              <w:rPr>
                <w:noProof/>
                <w:color w:val="002060"/>
                <w:lang w:val="en-IE" w:eastAsia="en-IE"/>
              </w:rPr>
            </w:pPr>
            <w:r w:rsidRPr="003967F2">
              <w:rPr>
                <w:noProof/>
                <w:color w:val="002060"/>
                <w:lang w:val="en-IE" w:eastAsia="en-IE"/>
              </w:rPr>
              <w:drawing>
                <wp:inline distT="0" distB="0" distL="0" distR="0" wp14:anchorId="3229C849" wp14:editId="07F55717">
                  <wp:extent cx="342000" cy="360000"/>
                  <wp:effectExtent l="0" t="0" r="127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2000" cy="360000"/>
                          </a:xfrm>
                          <a:prstGeom prst="rect">
                            <a:avLst/>
                          </a:prstGeom>
                          <a:noFill/>
                          <a:ln>
                            <a:noFill/>
                          </a:ln>
                        </pic:spPr>
                      </pic:pic>
                    </a:graphicData>
                  </a:graphic>
                </wp:inline>
              </w:drawing>
            </w:r>
          </w:p>
        </w:tc>
        <w:tc>
          <w:tcPr>
            <w:tcW w:w="9214" w:type="dxa"/>
            <w:vAlign w:val="center"/>
          </w:tcPr>
          <w:p w14:paraId="3A0C6EA2" w14:textId="77777777" w:rsidR="002F4A1D" w:rsidRDefault="0024039F" w:rsidP="009B63A1">
            <w:pPr>
              <w:contextualSpacing/>
              <w:jc w:val="both"/>
              <w:rPr>
                <w:rFonts w:cs="Times New Roman"/>
                <w:sz w:val="22"/>
              </w:rPr>
            </w:pPr>
            <w:r w:rsidRPr="0024039F">
              <w:rPr>
                <w:rFonts w:cs="Times New Roman"/>
                <w:sz w:val="22"/>
              </w:rPr>
              <w:t xml:space="preserve">Request that we: a) </w:t>
            </w:r>
            <w:r w:rsidRPr="002F4A1D">
              <w:rPr>
                <w:rFonts w:cs="Times New Roman"/>
                <w:b/>
                <w:sz w:val="22"/>
              </w:rPr>
              <w:t>provide you with a copy of any relevant personal data in a reusable format</w:t>
            </w:r>
            <w:r w:rsidRPr="0024039F">
              <w:rPr>
                <w:rFonts w:cs="Times New Roman"/>
                <w:sz w:val="22"/>
              </w:rPr>
              <w:t xml:space="preserve">; or b) </w:t>
            </w:r>
            <w:r w:rsidRPr="002F4A1D">
              <w:rPr>
                <w:rFonts w:cs="Times New Roman"/>
                <w:b/>
                <w:sz w:val="22"/>
              </w:rPr>
              <w:t>request that we transfer your relevant personal data to another controller</w:t>
            </w:r>
            <w:r w:rsidRPr="0024039F">
              <w:rPr>
                <w:rFonts w:cs="Times New Roman"/>
                <w:sz w:val="22"/>
              </w:rPr>
              <w:t xml:space="preserve"> where it’s technically feasible to do so. </w:t>
            </w:r>
          </w:p>
          <w:p w14:paraId="09FD168B" w14:textId="1064A56D" w:rsidR="0024039F" w:rsidRPr="0024039F" w:rsidRDefault="0024039F" w:rsidP="002F4A1D">
            <w:pPr>
              <w:contextualSpacing/>
              <w:jc w:val="both"/>
              <w:rPr>
                <w:rFonts w:cs="Times New Roman"/>
              </w:rPr>
            </w:pPr>
            <w:r w:rsidRPr="002F4A1D">
              <w:rPr>
                <w:rFonts w:cs="Times New Roman"/>
                <w:i/>
                <w:sz w:val="22"/>
              </w:rPr>
              <w:t>Relevant personal data</w:t>
            </w:r>
            <w:r w:rsidRPr="0024039F">
              <w:rPr>
                <w:rFonts w:cs="Times New Roman"/>
                <w:sz w:val="22"/>
              </w:rPr>
              <w:t xml:space="preserve"> is personal data that:  You have provided to us or which is generated by your use of our service</w:t>
            </w:r>
            <w:r w:rsidR="002F4A1D">
              <w:rPr>
                <w:rFonts w:cs="Times New Roman"/>
                <w:sz w:val="22"/>
              </w:rPr>
              <w:t>, w</w:t>
            </w:r>
            <w:r w:rsidRPr="0024039F">
              <w:rPr>
                <w:rFonts w:cs="Times New Roman"/>
                <w:sz w:val="22"/>
              </w:rPr>
              <w:t>hich is processed by automated means and where the basis that we process it is on your consent or on a contract that you have entered into with us.</w:t>
            </w:r>
          </w:p>
        </w:tc>
      </w:tr>
    </w:tbl>
    <w:p w14:paraId="0DCE3712" w14:textId="77777777" w:rsidR="002F4A1D" w:rsidRDefault="002F4A1D" w:rsidP="0024039F">
      <w:pPr>
        <w:spacing w:after="0" w:line="240" w:lineRule="auto"/>
        <w:contextualSpacing/>
        <w:jc w:val="both"/>
        <w:rPr>
          <w:rFonts w:cs="Times New Roman"/>
        </w:rPr>
      </w:pPr>
    </w:p>
    <w:p w14:paraId="3B2354A7" w14:textId="77777777" w:rsidR="00AA55CE" w:rsidRDefault="00AA55CE" w:rsidP="0024039F">
      <w:pPr>
        <w:spacing w:after="0" w:line="240" w:lineRule="auto"/>
        <w:contextualSpacing/>
        <w:jc w:val="both"/>
        <w:rPr>
          <w:rFonts w:cs="Times New Roman"/>
        </w:rPr>
      </w:pPr>
    </w:p>
    <w:tbl>
      <w:tblPr>
        <w:tblStyle w:val="TableGrid"/>
        <w:tblW w:w="10349" w:type="dxa"/>
        <w:tblInd w:w="-431" w:type="dxa"/>
        <w:tblLook w:val="04A0" w:firstRow="1" w:lastRow="0" w:firstColumn="1" w:lastColumn="0" w:noHBand="0" w:noVBand="1"/>
      </w:tblPr>
      <w:tblGrid>
        <w:gridCol w:w="3569"/>
        <w:gridCol w:w="3570"/>
        <w:gridCol w:w="3210"/>
      </w:tblGrid>
      <w:tr w:rsidR="00683629" w14:paraId="1F385DB0" w14:textId="77777777" w:rsidTr="00BC394E">
        <w:trPr>
          <w:trHeight w:val="443"/>
        </w:trPr>
        <w:tc>
          <w:tcPr>
            <w:tcW w:w="10349" w:type="dxa"/>
            <w:gridSpan w:val="3"/>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76F13983" w14:textId="77777777" w:rsidR="00683629" w:rsidRDefault="00683629" w:rsidP="00BC394E">
            <w:pPr>
              <w:spacing w:after="255"/>
              <w:contextualSpacing/>
              <w:jc w:val="center"/>
              <w:rPr>
                <w:rFonts w:cs="Times New Roman"/>
                <w:color w:val="FFFFFF" w:themeColor="background1"/>
              </w:rPr>
            </w:pPr>
            <w:r>
              <w:rPr>
                <w:rFonts w:cs="Times New Roman"/>
                <w:color w:val="FFFFFF" w:themeColor="background1"/>
                <w:sz w:val="22"/>
              </w:rPr>
              <w:t xml:space="preserve">You have a </w:t>
            </w:r>
            <w:r>
              <w:rPr>
                <w:rFonts w:cs="Times New Roman"/>
                <w:b/>
                <w:color w:val="FFFFFF" w:themeColor="background1"/>
                <w:sz w:val="22"/>
              </w:rPr>
              <w:t>right to complain</w:t>
            </w:r>
            <w:r>
              <w:rPr>
                <w:rFonts w:cs="Times New Roman"/>
                <w:color w:val="FFFFFF" w:themeColor="background1"/>
                <w:sz w:val="22"/>
              </w:rPr>
              <w:t xml:space="preserve"> to the </w:t>
            </w:r>
            <w:r>
              <w:rPr>
                <w:rFonts w:cs="Times New Roman"/>
                <w:b/>
                <w:color w:val="FFFFFF" w:themeColor="background1"/>
                <w:sz w:val="22"/>
              </w:rPr>
              <w:t>Data Protection Commissioner</w:t>
            </w:r>
            <w:r>
              <w:rPr>
                <w:rFonts w:cs="Times New Roman"/>
                <w:color w:val="FFFFFF" w:themeColor="background1"/>
                <w:sz w:val="22"/>
              </w:rPr>
              <w:t xml:space="preserve"> in respect of any processing of your data at</w:t>
            </w:r>
          </w:p>
        </w:tc>
      </w:tr>
      <w:tr w:rsidR="00683629" w14:paraId="756E1E7B" w14:textId="77777777" w:rsidTr="00BC394E">
        <w:tc>
          <w:tcPr>
            <w:tcW w:w="3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6EEF98" w14:textId="77777777" w:rsidR="00683629" w:rsidRDefault="00683629" w:rsidP="00BC394E">
            <w:pPr>
              <w:spacing w:after="255"/>
              <w:contextualSpacing/>
              <w:jc w:val="both"/>
              <w:rPr>
                <w:rFonts w:cs="Times New Roman"/>
                <w:b/>
                <w:sz w:val="22"/>
              </w:rPr>
            </w:pPr>
            <w:r>
              <w:rPr>
                <w:rFonts w:cs="Times New Roman"/>
                <w:b/>
                <w:sz w:val="22"/>
              </w:rPr>
              <w:t>Post</w:t>
            </w:r>
          </w:p>
          <w:p w14:paraId="4AEA7F12" w14:textId="77777777" w:rsidR="00683629" w:rsidRDefault="00683629" w:rsidP="00BC394E">
            <w:pPr>
              <w:spacing w:after="255"/>
              <w:contextualSpacing/>
              <w:jc w:val="both"/>
              <w:rPr>
                <w:rFonts w:cs="Times New Roman"/>
                <w:sz w:val="22"/>
              </w:rPr>
            </w:pPr>
            <w:r>
              <w:rPr>
                <w:rFonts w:cs="Times New Roman"/>
                <w:sz w:val="22"/>
              </w:rPr>
              <w:t xml:space="preserve">Data Protection Commissioner </w:t>
            </w:r>
          </w:p>
          <w:p w14:paraId="2119C21D" w14:textId="77777777" w:rsidR="00683629" w:rsidRDefault="00683629" w:rsidP="00BC394E">
            <w:pPr>
              <w:spacing w:after="255"/>
              <w:contextualSpacing/>
              <w:jc w:val="both"/>
              <w:rPr>
                <w:rFonts w:cs="Times New Roman"/>
              </w:rPr>
            </w:pPr>
            <w:r>
              <w:rPr>
                <w:rFonts w:cs="Times New Roman"/>
              </w:rPr>
              <w:t>6 Pembroke Row</w:t>
            </w:r>
          </w:p>
          <w:p w14:paraId="74388D93" w14:textId="77777777" w:rsidR="00683629" w:rsidRDefault="00683629" w:rsidP="00BC394E">
            <w:pPr>
              <w:spacing w:after="255"/>
              <w:contextualSpacing/>
              <w:jc w:val="both"/>
              <w:rPr>
                <w:rFonts w:cs="Times New Roman"/>
              </w:rPr>
            </w:pPr>
            <w:r>
              <w:rPr>
                <w:rFonts w:cs="Times New Roman"/>
              </w:rPr>
              <w:t>Dublin 2</w:t>
            </w:r>
          </w:p>
          <w:p w14:paraId="389C45B3" w14:textId="77777777" w:rsidR="00683629" w:rsidRDefault="00683629" w:rsidP="00BC394E">
            <w:pPr>
              <w:spacing w:after="255"/>
              <w:contextualSpacing/>
              <w:jc w:val="both"/>
              <w:rPr>
                <w:rFonts w:cs="Times New Roman"/>
              </w:rPr>
            </w:pPr>
            <w:r>
              <w:rPr>
                <w:rFonts w:cs="Times New Roman"/>
              </w:rPr>
              <w:t>D02 X963</w:t>
            </w:r>
          </w:p>
          <w:p w14:paraId="5E2AC342" w14:textId="77777777" w:rsidR="00683629" w:rsidRDefault="00683629" w:rsidP="00BC394E">
            <w:pPr>
              <w:spacing w:after="255"/>
              <w:contextualSpacing/>
              <w:jc w:val="both"/>
              <w:rPr>
                <w:rFonts w:cs="Times New Roman"/>
              </w:rPr>
            </w:pPr>
            <w:r>
              <w:rPr>
                <w:rFonts w:cs="Times New Roman"/>
              </w:rPr>
              <w:t>Ireland</w:t>
            </w:r>
            <w:r>
              <w:rPr>
                <w:rFonts w:cs="Times New Roman"/>
                <w:sz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1B603" w14:textId="77777777" w:rsidR="00683629" w:rsidRDefault="00683629" w:rsidP="00BC394E">
            <w:pPr>
              <w:spacing w:after="255"/>
              <w:contextualSpacing/>
              <w:jc w:val="both"/>
              <w:rPr>
                <w:rFonts w:cs="Times New Roman"/>
                <w:b/>
                <w:sz w:val="22"/>
              </w:rPr>
            </w:pPr>
            <w:r>
              <w:rPr>
                <w:rFonts w:cs="Times New Roman"/>
                <w:b/>
                <w:sz w:val="22"/>
              </w:rPr>
              <w:t>Telephone</w:t>
            </w:r>
          </w:p>
          <w:p w14:paraId="56004E4E" w14:textId="77777777" w:rsidR="00683629" w:rsidRDefault="00683629" w:rsidP="00BC394E">
            <w:pPr>
              <w:spacing w:after="255"/>
              <w:contextualSpacing/>
              <w:jc w:val="both"/>
              <w:rPr>
                <w:rFonts w:cs="Times New Roman"/>
                <w:sz w:val="22"/>
              </w:rPr>
            </w:pPr>
            <w:r>
              <w:rPr>
                <w:rFonts w:cs="Times New Roman"/>
                <w:sz w:val="22"/>
              </w:rPr>
              <w:t>+353 (01) 765 01 00</w:t>
            </w:r>
          </w:p>
          <w:p w14:paraId="64C8EF89" w14:textId="77777777" w:rsidR="00683629" w:rsidRDefault="00683629" w:rsidP="00BC394E">
            <w:pPr>
              <w:spacing w:after="255"/>
              <w:contextualSpacing/>
              <w:jc w:val="both"/>
              <w:rPr>
                <w:rFonts w:cs="Times New Roman"/>
                <w:sz w:val="22"/>
              </w:rPr>
            </w:pPr>
            <w:r>
              <w:rPr>
                <w:rFonts w:cs="Times New Roman"/>
                <w:sz w:val="22"/>
              </w:rPr>
              <w:t xml:space="preserve"> 1800 437 737</w:t>
            </w:r>
          </w:p>
          <w:p w14:paraId="0B9A3583" w14:textId="77777777" w:rsidR="00683629" w:rsidRDefault="00683629" w:rsidP="00BC394E">
            <w:pPr>
              <w:spacing w:after="255"/>
              <w:contextualSpacing/>
              <w:jc w:val="both"/>
              <w:rPr>
                <w:rFonts w:cs="Times New Roman"/>
                <w:sz w:val="22"/>
              </w:rPr>
            </w:pPr>
          </w:p>
          <w:p w14:paraId="360394CB" w14:textId="77777777" w:rsidR="00683629" w:rsidRDefault="00683629" w:rsidP="00BC394E">
            <w:pPr>
              <w:spacing w:after="255"/>
              <w:contextualSpacing/>
              <w:jc w:val="both"/>
              <w:rPr>
                <w:rFonts w:cs="Times New Roman"/>
              </w:rPr>
            </w:pPr>
            <w:proofErr w:type="spellStart"/>
            <w:r>
              <w:rPr>
                <w:b/>
                <w:color w:val="002060"/>
              </w:rPr>
              <w:t>WebForm</w:t>
            </w:r>
            <w:proofErr w:type="spellEnd"/>
            <w:r>
              <w:rPr>
                <w:b/>
                <w:color w:val="002060"/>
              </w:rPr>
              <w:t xml:space="preserve">: </w:t>
            </w:r>
            <w:hyperlink r:id="rId16" w:history="1">
              <w:r>
                <w:rPr>
                  <w:rStyle w:val="Hyperlink"/>
                  <w:b/>
                </w:rPr>
                <w:t>https://forms.dataprotection.ie/contact</w:t>
              </w:r>
            </w:hyperlink>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6FFE0C" w14:textId="77777777" w:rsidR="00683629" w:rsidRDefault="00683629" w:rsidP="00BC394E">
            <w:pPr>
              <w:spacing w:after="255"/>
              <w:contextualSpacing/>
              <w:jc w:val="both"/>
              <w:rPr>
                <w:rFonts w:cs="Times New Roman"/>
                <w:b/>
                <w:sz w:val="22"/>
              </w:rPr>
            </w:pPr>
            <w:r>
              <w:rPr>
                <w:rFonts w:cs="Times New Roman"/>
                <w:b/>
                <w:sz w:val="22"/>
              </w:rPr>
              <w:t>E-mail</w:t>
            </w:r>
            <w:r>
              <w:rPr>
                <w:rFonts w:cs="Times New Roman"/>
                <w:b/>
                <w:sz w:val="22"/>
              </w:rPr>
              <w:tab/>
            </w:r>
          </w:p>
          <w:p w14:paraId="5D71E514" w14:textId="77777777" w:rsidR="00683629" w:rsidRDefault="00683629" w:rsidP="00BC394E">
            <w:pPr>
              <w:spacing w:after="255"/>
              <w:contextualSpacing/>
              <w:jc w:val="both"/>
              <w:rPr>
                <w:rFonts w:cs="Times New Roman"/>
              </w:rPr>
            </w:pPr>
            <w:r>
              <w:rPr>
                <w:rFonts w:cs="Times New Roman"/>
                <w:sz w:val="22"/>
              </w:rPr>
              <w:t>info@dataprotection.ie</w:t>
            </w:r>
          </w:p>
        </w:tc>
      </w:tr>
    </w:tbl>
    <w:p w14:paraId="72C98093" w14:textId="77777777" w:rsidR="00683629" w:rsidRDefault="00683629" w:rsidP="0024039F">
      <w:pPr>
        <w:spacing w:after="0" w:line="240" w:lineRule="auto"/>
        <w:contextualSpacing/>
        <w:jc w:val="both"/>
        <w:rPr>
          <w:rFonts w:cs="Times New Roman"/>
        </w:rPr>
      </w:pPr>
    </w:p>
    <w:p w14:paraId="0BB18D19" w14:textId="77777777" w:rsidR="00683629" w:rsidRDefault="00683629" w:rsidP="0024039F">
      <w:pPr>
        <w:spacing w:after="0" w:line="240" w:lineRule="auto"/>
        <w:contextualSpacing/>
        <w:jc w:val="both"/>
        <w:rPr>
          <w:rFonts w:cs="Times New Roman"/>
        </w:rPr>
      </w:pPr>
    </w:p>
    <w:p w14:paraId="49D92C78" w14:textId="77777777" w:rsidR="008464FE" w:rsidRPr="00EC0A9A" w:rsidRDefault="00EC0A9A">
      <w:pPr>
        <w:rPr>
          <w:b/>
        </w:rPr>
      </w:pPr>
      <w:r w:rsidRPr="00EC0A9A">
        <w:rPr>
          <w:b/>
        </w:rPr>
        <w:t>Please note that the above rights are not always absolute and there may be some limitations</w:t>
      </w:r>
    </w:p>
    <w:p w14:paraId="2B8BDAE0" w14:textId="50E5F8E6" w:rsidR="008464FE" w:rsidRDefault="00EC0A9A">
      <w:r w:rsidRPr="00EC0A9A">
        <w:t>If you want access and/ or copies of any of your personal data or if you want to review, verify, correct or request erasure of your personal information, object to the processing of your personal data, or request that we send you or a third party a copy your relevant personal data in a reusable format please contact our Data Protection Officer in writing using their contact details above.</w:t>
      </w:r>
    </w:p>
    <w:p w14:paraId="7A1C4EFA" w14:textId="77777777" w:rsidR="00581EDC" w:rsidRDefault="00581EDC" w:rsidP="00581EDC">
      <w:pPr>
        <w:rPr>
          <w:b/>
        </w:rPr>
      </w:pPr>
      <w:r>
        <w:rPr>
          <w:b/>
        </w:rPr>
        <w:t xml:space="preserve">Fees – We do not charge a fee </w:t>
      </w:r>
      <w:r w:rsidRPr="009D027C">
        <w:t>for the work involved in adhering to the above rights, unless requests are manifestly unfounded, excessive, or repetitive.  We also reserve the right to refuse to comply with the request in such circumstances.</w:t>
      </w:r>
    </w:p>
    <w:p w14:paraId="218A7D67" w14:textId="77777777" w:rsidR="00581EDC" w:rsidRDefault="00581EDC"/>
    <w:p w14:paraId="73B40E3F" w14:textId="476AC827" w:rsidR="00EC0A9A" w:rsidRDefault="00EC0A9A">
      <w:r w:rsidRPr="00EC0A9A">
        <w:rPr>
          <w:b/>
        </w:rPr>
        <w:lastRenderedPageBreak/>
        <w:t>We may need to verify your identity if we have reasonable doubts as to who you are</w:t>
      </w:r>
      <w:r w:rsidRPr="00EC0A9A">
        <w:t xml:space="preserve">. This is another appropriate security measure to ensure that personal data is not disclosed to any person who </w:t>
      </w:r>
      <w:r w:rsidR="00581EDC">
        <w:t xml:space="preserve">does not have the </w:t>
      </w:r>
      <w:r w:rsidRPr="00EC0A9A">
        <w:t>right to receive it.</w:t>
      </w:r>
    </w:p>
    <w:p w14:paraId="5D938451" w14:textId="77777777" w:rsidR="00EC0A9A" w:rsidRPr="006D6487" w:rsidRDefault="00EC0A9A" w:rsidP="006D6487">
      <w:r w:rsidRPr="00EC0A9A">
        <w:rPr>
          <w:b/>
        </w:rPr>
        <w:t>Ensuring our information is up to date and accurate</w:t>
      </w:r>
      <w:r>
        <w:rPr>
          <w:b/>
        </w:rPr>
        <w:t xml:space="preserve">. </w:t>
      </w:r>
      <w:r>
        <w:t>We want the service provided by us to meet your expectations at all times. Please help us by telling us straight away if there are any changes to your personal information. If you wish to avail of either of these rights, please contact us using our contact details at the top of this document.</w:t>
      </w:r>
    </w:p>
    <w:sectPr w:rsidR="00EC0A9A" w:rsidRPr="006D6487" w:rsidSect="00EC0A9A">
      <w:headerReference w:type="default" r:id="rId1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69AEB" w14:textId="77777777" w:rsidR="00C33582" w:rsidRDefault="00C33582" w:rsidP="000353A9">
      <w:pPr>
        <w:spacing w:after="0" w:line="240" w:lineRule="auto"/>
      </w:pPr>
      <w:r>
        <w:separator/>
      </w:r>
    </w:p>
  </w:endnote>
  <w:endnote w:type="continuationSeparator" w:id="0">
    <w:p w14:paraId="006499B3" w14:textId="77777777" w:rsidR="00C33582" w:rsidRDefault="00C33582" w:rsidP="00035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eHaasGroteskDisp Std Lt">
    <w:altName w:val="Calibri"/>
    <w:panose1 w:val="00000000000000000000"/>
    <w:charset w:val="00"/>
    <w:family w:val="swiss"/>
    <w:notTrueType/>
    <w:pitch w:val="default"/>
    <w:sig w:usb0="00000003" w:usb1="00000000" w:usb2="00000000" w:usb3="00000000" w:csb0="00000001" w:csb1="00000000"/>
  </w:font>
  <w:font w:name="Charte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DD625" w14:textId="77777777" w:rsidR="00C33582" w:rsidRDefault="00C33582" w:rsidP="000353A9">
      <w:pPr>
        <w:spacing w:after="0" w:line="240" w:lineRule="auto"/>
      </w:pPr>
      <w:r>
        <w:separator/>
      </w:r>
    </w:p>
  </w:footnote>
  <w:footnote w:type="continuationSeparator" w:id="0">
    <w:p w14:paraId="71B49C57" w14:textId="77777777" w:rsidR="00C33582" w:rsidRDefault="00C33582" w:rsidP="00035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FE57" w14:textId="42E0D449" w:rsidR="00CE0878" w:rsidRDefault="00CE0878">
    <w:pPr>
      <w:pStyle w:val="Header"/>
    </w:pPr>
    <w:r>
      <w:t xml:space="preserve">Version </w:t>
    </w:r>
    <w:r w:rsidR="00683629">
      <w:t>3</w:t>
    </w:r>
    <w:r>
      <w:t xml:space="preserve"> – J</w:t>
    </w:r>
    <w:r w:rsidR="00683629">
      <w:t>uly</w:t>
    </w:r>
    <w:r>
      <w:t xml:space="preserve"> 202</w:t>
    </w:r>
    <w:r w:rsidR="00683629">
      <w:t>5</w:t>
    </w:r>
  </w:p>
  <w:p w14:paraId="65350881" w14:textId="77777777" w:rsidR="00CE0878" w:rsidRDefault="00CE0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EB1C04"/>
    <w:multiLevelType w:val="singleLevel"/>
    <w:tmpl w:val="B8380FFB"/>
    <w:lvl w:ilvl="0">
      <w:numFmt w:val="decimal"/>
      <w:lvlText w:val="•"/>
      <w:lvlJc w:val="left"/>
    </w:lvl>
  </w:abstractNum>
  <w:abstractNum w:abstractNumId="1" w15:restartNumberingAfterBreak="0">
    <w:nsid w:val="AEA9420A"/>
    <w:multiLevelType w:val="singleLevel"/>
    <w:tmpl w:val="15972C26"/>
    <w:lvl w:ilvl="0">
      <w:numFmt w:val="decimal"/>
      <w:lvlText w:val="•"/>
      <w:lvlJc w:val="left"/>
    </w:lvl>
  </w:abstractNum>
  <w:abstractNum w:abstractNumId="2" w15:restartNumberingAfterBreak="0">
    <w:nsid w:val="DD39B2BA"/>
    <w:multiLevelType w:val="singleLevel"/>
    <w:tmpl w:val="D33F1CBE"/>
    <w:lvl w:ilvl="0">
      <w:numFmt w:val="decimal"/>
      <w:lvlText w:val="•"/>
      <w:lvlJc w:val="left"/>
    </w:lvl>
  </w:abstractNum>
  <w:abstractNum w:abstractNumId="3" w15:restartNumberingAfterBreak="0">
    <w:nsid w:val="E70B3C45"/>
    <w:multiLevelType w:val="singleLevel"/>
    <w:tmpl w:val="1CA0FF45"/>
    <w:lvl w:ilvl="0">
      <w:numFmt w:val="decimal"/>
      <w:lvlText w:val="•"/>
      <w:lvlJc w:val="left"/>
    </w:lvl>
  </w:abstractNum>
  <w:abstractNum w:abstractNumId="4" w15:restartNumberingAfterBreak="0">
    <w:nsid w:val="04BC40F1"/>
    <w:multiLevelType w:val="hybridMultilevel"/>
    <w:tmpl w:val="43F43A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89864DC"/>
    <w:multiLevelType w:val="hybridMultilevel"/>
    <w:tmpl w:val="1C8A5C8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9A3697C"/>
    <w:multiLevelType w:val="hybridMultilevel"/>
    <w:tmpl w:val="F8FA54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B974010"/>
    <w:multiLevelType w:val="hybridMultilevel"/>
    <w:tmpl w:val="EAEE5A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E6F662F"/>
    <w:multiLevelType w:val="hybridMultilevel"/>
    <w:tmpl w:val="C478D8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091278"/>
    <w:multiLevelType w:val="hybridMultilevel"/>
    <w:tmpl w:val="5EE27BA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220138E"/>
    <w:multiLevelType w:val="hybridMultilevel"/>
    <w:tmpl w:val="B972D4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2D827E6"/>
    <w:multiLevelType w:val="hybridMultilevel"/>
    <w:tmpl w:val="1DC45712"/>
    <w:name w:val="Clauses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B863DB"/>
    <w:multiLevelType w:val="hybridMultilevel"/>
    <w:tmpl w:val="18F4A40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F553206"/>
    <w:multiLevelType w:val="hybridMultilevel"/>
    <w:tmpl w:val="975290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3494F6E"/>
    <w:multiLevelType w:val="hybridMultilevel"/>
    <w:tmpl w:val="D2F49A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6B404AE"/>
    <w:multiLevelType w:val="hybridMultilevel"/>
    <w:tmpl w:val="65D04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9D93262"/>
    <w:multiLevelType w:val="hybridMultilevel"/>
    <w:tmpl w:val="2FE027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E577A87"/>
    <w:multiLevelType w:val="hybridMultilevel"/>
    <w:tmpl w:val="AA4467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860099B"/>
    <w:multiLevelType w:val="hybridMultilevel"/>
    <w:tmpl w:val="50DA392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3880510D"/>
    <w:multiLevelType w:val="hybridMultilevel"/>
    <w:tmpl w:val="6D9A4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9E2500E"/>
    <w:multiLevelType w:val="hybridMultilevel"/>
    <w:tmpl w:val="D0781D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AD82AAA"/>
    <w:multiLevelType w:val="hybridMultilevel"/>
    <w:tmpl w:val="FDC873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BA56277"/>
    <w:multiLevelType w:val="hybridMultilevel"/>
    <w:tmpl w:val="897E4F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CFF38B4"/>
    <w:multiLevelType w:val="hybridMultilevel"/>
    <w:tmpl w:val="22DEF8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2631215"/>
    <w:multiLevelType w:val="hybridMultilevel"/>
    <w:tmpl w:val="BD3AD61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29E643F"/>
    <w:multiLevelType w:val="singleLevel"/>
    <w:tmpl w:val="4D6A24AF"/>
    <w:lvl w:ilvl="0">
      <w:numFmt w:val="decimal"/>
      <w:lvlText w:val="•"/>
      <w:lvlJc w:val="left"/>
    </w:lvl>
  </w:abstractNum>
  <w:abstractNum w:abstractNumId="26" w15:restartNumberingAfterBreak="0">
    <w:nsid w:val="43DD4839"/>
    <w:multiLevelType w:val="hybridMultilevel"/>
    <w:tmpl w:val="D23289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4495CFA"/>
    <w:multiLevelType w:val="hybridMultilevel"/>
    <w:tmpl w:val="6C5C9E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D766211"/>
    <w:multiLevelType w:val="hybridMultilevel"/>
    <w:tmpl w:val="F962DF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E2E7140"/>
    <w:multiLevelType w:val="hybridMultilevel"/>
    <w:tmpl w:val="DD50FAF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3E42A67"/>
    <w:multiLevelType w:val="hybridMultilevel"/>
    <w:tmpl w:val="FD1019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AB71EF"/>
    <w:multiLevelType w:val="hybridMultilevel"/>
    <w:tmpl w:val="4EE409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9F859DC"/>
    <w:multiLevelType w:val="hybridMultilevel"/>
    <w:tmpl w:val="3472573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B4C297D"/>
    <w:multiLevelType w:val="hybridMultilevel"/>
    <w:tmpl w:val="9B942000"/>
    <w:lvl w:ilvl="0" w:tplc="1809000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7C41DE0"/>
    <w:multiLevelType w:val="hybridMultilevel"/>
    <w:tmpl w:val="B644ED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9313A29"/>
    <w:multiLevelType w:val="hybridMultilevel"/>
    <w:tmpl w:val="4DC4CBF8"/>
    <w:lvl w:ilvl="0" w:tplc="8ECED6BE">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D4754C8"/>
    <w:multiLevelType w:val="singleLevel"/>
    <w:tmpl w:val="4D6A24AF"/>
    <w:lvl w:ilvl="0">
      <w:numFmt w:val="decimal"/>
      <w:lvlText w:val="•"/>
      <w:lvlJc w:val="left"/>
    </w:lvl>
  </w:abstractNum>
  <w:abstractNum w:abstractNumId="37" w15:restartNumberingAfterBreak="0">
    <w:nsid w:val="7F5B2BE6"/>
    <w:multiLevelType w:val="hybridMultilevel"/>
    <w:tmpl w:val="9DA656A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cs="Wingdings" w:hint="default"/>
      </w:rPr>
    </w:lvl>
    <w:lvl w:ilvl="3" w:tplc="18090001" w:tentative="1">
      <w:start w:val="1"/>
      <w:numFmt w:val="bullet"/>
      <w:lvlText w:val=""/>
      <w:lvlJc w:val="left"/>
      <w:pPr>
        <w:ind w:left="2520" w:hanging="360"/>
      </w:pPr>
      <w:rPr>
        <w:rFonts w:ascii="Symbol" w:hAnsi="Symbol" w:cs="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cs="Wingdings" w:hint="default"/>
      </w:rPr>
    </w:lvl>
    <w:lvl w:ilvl="6" w:tplc="18090001" w:tentative="1">
      <w:start w:val="1"/>
      <w:numFmt w:val="bullet"/>
      <w:lvlText w:val=""/>
      <w:lvlJc w:val="left"/>
      <w:pPr>
        <w:ind w:left="4680" w:hanging="360"/>
      </w:pPr>
      <w:rPr>
        <w:rFonts w:ascii="Symbol" w:hAnsi="Symbol" w:cs="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cs="Wingdings" w:hint="default"/>
      </w:rPr>
    </w:lvl>
  </w:abstractNum>
  <w:num w:numId="1" w16cid:durableId="366610932">
    <w:abstractNumId w:val="9"/>
  </w:num>
  <w:num w:numId="2" w16cid:durableId="886650070">
    <w:abstractNumId w:val="24"/>
  </w:num>
  <w:num w:numId="3" w16cid:durableId="1850170496">
    <w:abstractNumId w:val="28"/>
  </w:num>
  <w:num w:numId="4" w16cid:durableId="1797068051">
    <w:abstractNumId w:val="7"/>
  </w:num>
  <w:num w:numId="5" w16cid:durableId="163009899">
    <w:abstractNumId w:val="20"/>
  </w:num>
  <w:num w:numId="6" w16cid:durableId="382143746">
    <w:abstractNumId w:val="14"/>
  </w:num>
  <w:num w:numId="7" w16cid:durableId="1525364728">
    <w:abstractNumId w:val="29"/>
  </w:num>
  <w:num w:numId="8" w16cid:durableId="1741905963">
    <w:abstractNumId w:val="17"/>
  </w:num>
  <w:num w:numId="9" w16cid:durableId="303897939">
    <w:abstractNumId w:val="32"/>
  </w:num>
  <w:num w:numId="10" w16cid:durableId="193227234">
    <w:abstractNumId w:val="8"/>
  </w:num>
  <w:num w:numId="11" w16cid:durableId="1508204806">
    <w:abstractNumId w:val="12"/>
  </w:num>
  <w:num w:numId="12" w16cid:durableId="548567713">
    <w:abstractNumId w:val="33"/>
  </w:num>
  <w:num w:numId="13" w16cid:durableId="897788723">
    <w:abstractNumId w:val="16"/>
  </w:num>
  <w:num w:numId="14" w16cid:durableId="772553453">
    <w:abstractNumId w:val="13"/>
  </w:num>
  <w:num w:numId="15" w16cid:durableId="1839074375">
    <w:abstractNumId w:val="10"/>
  </w:num>
  <w:num w:numId="16" w16cid:durableId="329522205">
    <w:abstractNumId w:val="21"/>
  </w:num>
  <w:num w:numId="17" w16cid:durableId="1326519099">
    <w:abstractNumId w:val="15"/>
  </w:num>
  <w:num w:numId="18" w16cid:durableId="1808350300">
    <w:abstractNumId w:val="19"/>
  </w:num>
  <w:num w:numId="19" w16cid:durableId="1445881648">
    <w:abstractNumId w:val="5"/>
  </w:num>
  <w:num w:numId="20" w16cid:durableId="865211963">
    <w:abstractNumId w:val="6"/>
  </w:num>
  <w:num w:numId="21" w16cid:durableId="976953649">
    <w:abstractNumId w:val="27"/>
  </w:num>
  <w:num w:numId="22" w16cid:durableId="493960835">
    <w:abstractNumId w:val="34"/>
  </w:num>
  <w:num w:numId="23" w16cid:durableId="703481150">
    <w:abstractNumId w:val="4"/>
  </w:num>
  <w:num w:numId="24" w16cid:durableId="1509446522">
    <w:abstractNumId w:val="26"/>
  </w:num>
  <w:num w:numId="25" w16cid:durableId="1188644330">
    <w:abstractNumId w:val="37"/>
  </w:num>
  <w:num w:numId="26" w16cid:durableId="1894727509">
    <w:abstractNumId w:val="35"/>
  </w:num>
  <w:num w:numId="27" w16cid:durableId="1862013244">
    <w:abstractNumId w:val="23"/>
  </w:num>
  <w:num w:numId="28" w16cid:durableId="1557014002">
    <w:abstractNumId w:val="11"/>
  </w:num>
  <w:num w:numId="29" w16cid:durableId="641468962">
    <w:abstractNumId w:val="18"/>
  </w:num>
  <w:num w:numId="30" w16cid:durableId="1250579010">
    <w:abstractNumId w:val="30"/>
  </w:num>
  <w:num w:numId="31" w16cid:durableId="332874645">
    <w:abstractNumId w:val="1"/>
  </w:num>
  <w:num w:numId="32" w16cid:durableId="742723149">
    <w:abstractNumId w:val="2"/>
  </w:num>
  <w:num w:numId="33" w16cid:durableId="1722753155">
    <w:abstractNumId w:val="0"/>
  </w:num>
  <w:num w:numId="34" w16cid:durableId="796219366">
    <w:abstractNumId w:val="3"/>
  </w:num>
  <w:num w:numId="35" w16cid:durableId="879780768">
    <w:abstractNumId w:val="25"/>
  </w:num>
  <w:num w:numId="36" w16cid:durableId="857039326">
    <w:abstractNumId w:val="36"/>
  </w:num>
  <w:num w:numId="37" w16cid:durableId="1720742265">
    <w:abstractNumId w:val="22"/>
  </w:num>
  <w:num w:numId="38" w16cid:durableId="1101297481">
    <w:abstractNumId w:val="31"/>
  </w:num>
  <w:num w:numId="39" w16cid:durableId="165448652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04"/>
    <w:rsid w:val="00007576"/>
    <w:rsid w:val="0003190E"/>
    <w:rsid w:val="000353A9"/>
    <w:rsid w:val="00061FC2"/>
    <w:rsid w:val="000727E9"/>
    <w:rsid w:val="00082ACB"/>
    <w:rsid w:val="000943A0"/>
    <w:rsid w:val="000A3C73"/>
    <w:rsid w:val="000B2000"/>
    <w:rsid w:val="000E47BA"/>
    <w:rsid w:val="001E6E7C"/>
    <w:rsid w:val="00224A1D"/>
    <w:rsid w:val="0024039F"/>
    <w:rsid w:val="002543BF"/>
    <w:rsid w:val="00276A69"/>
    <w:rsid w:val="002F4A1D"/>
    <w:rsid w:val="00301826"/>
    <w:rsid w:val="003044A5"/>
    <w:rsid w:val="003455C6"/>
    <w:rsid w:val="003579FE"/>
    <w:rsid w:val="003641F8"/>
    <w:rsid w:val="003B3EBD"/>
    <w:rsid w:val="003E780A"/>
    <w:rsid w:val="004476D9"/>
    <w:rsid w:val="00456324"/>
    <w:rsid w:val="004D639A"/>
    <w:rsid w:val="004D664E"/>
    <w:rsid w:val="00500C4B"/>
    <w:rsid w:val="00500DD1"/>
    <w:rsid w:val="005345AC"/>
    <w:rsid w:val="00556868"/>
    <w:rsid w:val="00581EDC"/>
    <w:rsid w:val="005A5CC1"/>
    <w:rsid w:val="005B255A"/>
    <w:rsid w:val="005F3D99"/>
    <w:rsid w:val="00604DCD"/>
    <w:rsid w:val="00605D27"/>
    <w:rsid w:val="0061761E"/>
    <w:rsid w:val="00617955"/>
    <w:rsid w:val="00683629"/>
    <w:rsid w:val="006B7186"/>
    <w:rsid w:val="006D6487"/>
    <w:rsid w:val="00732018"/>
    <w:rsid w:val="00743688"/>
    <w:rsid w:val="00771B3F"/>
    <w:rsid w:val="00787786"/>
    <w:rsid w:val="007C6ECF"/>
    <w:rsid w:val="007C72B5"/>
    <w:rsid w:val="007F4D79"/>
    <w:rsid w:val="00802477"/>
    <w:rsid w:val="008441C1"/>
    <w:rsid w:val="008464FE"/>
    <w:rsid w:val="00853A13"/>
    <w:rsid w:val="008D5971"/>
    <w:rsid w:val="00921D80"/>
    <w:rsid w:val="00926265"/>
    <w:rsid w:val="00970DF1"/>
    <w:rsid w:val="00972BE8"/>
    <w:rsid w:val="009A5281"/>
    <w:rsid w:val="00A3620B"/>
    <w:rsid w:val="00A47341"/>
    <w:rsid w:val="00AA55CE"/>
    <w:rsid w:val="00AD05AF"/>
    <w:rsid w:val="00B26E9C"/>
    <w:rsid w:val="00BD54FA"/>
    <w:rsid w:val="00BF7A90"/>
    <w:rsid w:val="00C005F7"/>
    <w:rsid w:val="00C11F5A"/>
    <w:rsid w:val="00C1618E"/>
    <w:rsid w:val="00C33582"/>
    <w:rsid w:val="00C45C5B"/>
    <w:rsid w:val="00CB1623"/>
    <w:rsid w:val="00CE0878"/>
    <w:rsid w:val="00CF640D"/>
    <w:rsid w:val="00D2499B"/>
    <w:rsid w:val="00D52693"/>
    <w:rsid w:val="00D75DFC"/>
    <w:rsid w:val="00DB3F04"/>
    <w:rsid w:val="00DF470A"/>
    <w:rsid w:val="00E056B0"/>
    <w:rsid w:val="00E07C5E"/>
    <w:rsid w:val="00E16439"/>
    <w:rsid w:val="00E36318"/>
    <w:rsid w:val="00E63063"/>
    <w:rsid w:val="00E8704D"/>
    <w:rsid w:val="00EC0A9A"/>
    <w:rsid w:val="00EC7308"/>
    <w:rsid w:val="00EE1D40"/>
    <w:rsid w:val="00F15BEB"/>
    <w:rsid w:val="00F435D5"/>
    <w:rsid w:val="00F67043"/>
    <w:rsid w:val="00FA07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5276"/>
  <w15:chartTrackingRefBased/>
  <w15:docId w15:val="{1FD95FBB-BA79-4BD5-B811-D6FFD015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487"/>
    <w:rPr>
      <w:rFonts w:ascii="Calibri" w:eastAsia="Calibri" w:hAnsi="Calibri" w:cs="Calibri"/>
      <w:lang w:val="en-GB"/>
    </w:rPr>
  </w:style>
  <w:style w:type="paragraph" w:styleId="Heading1">
    <w:name w:val="heading 1"/>
    <w:basedOn w:val="Normal"/>
    <w:next w:val="Normal"/>
    <w:link w:val="Heading1Char"/>
    <w:uiPriority w:val="9"/>
    <w:qFormat/>
    <w:rsid w:val="000353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353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11F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3A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353A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11F5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035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3A9"/>
  </w:style>
  <w:style w:type="paragraph" w:styleId="Footer">
    <w:name w:val="footer"/>
    <w:basedOn w:val="Normal"/>
    <w:link w:val="FooterChar"/>
    <w:uiPriority w:val="99"/>
    <w:unhideWhenUsed/>
    <w:rsid w:val="00035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3A9"/>
  </w:style>
  <w:style w:type="character" w:styleId="PageNumber">
    <w:name w:val="page number"/>
    <w:basedOn w:val="DefaultParagraphFont"/>
    <w:semiHidden/>
    <w:rsid w:val="000353A9"/>
  </w:style>
  <w:style w:type="paragraph" w:styleId="TOCHeading">
    <w:name w:val="TOC Heading"/>
    <w:basedOn w:val="Heading1"/>
    <w:next w:val="Normal"/>
    <w:uiPriority w:val="39"/>
    <w:unhideWhenUsed/>
    <w:qFormat/>
    <w:rsid w:val="000353A9"/>
    <w:pPr>
      <w:outlineLvl w:val="9"/>
    </w:pPr>
    <w:rPr>
      <w:lang w:val="en-US"/>
    </w:rPr>
  </w:style>
  <w:style w:type="paragraph" w:styleId="TOC1">
    <w:name w:val="toc 1"/>
    <w:basedOn w:val="Normal"/>
    <w:next w:val="Normal"/>
    <w:autoRedefine/>
    <w:uiPriority w:val="39"/>
    <w:unhideWhenUsed/>
    <w:rsid w:val="000353A9"/>
    <w:pPr>
      <w:spacing w:after="100"/>
    </w:pPr>
  </w:style>
  <w:style w:type="paragraph" w:styleId="TOC2">
    <w:name w:val="toc 2"/>
    <w:basedOn w:val="Normal"/>
    <w:next w:val="Normal"/>
    <w:autoRedefine/>
    <w:uiPriority w:val="39"/>
    <w:unhideWhenUsed/>
    <w:rsid w:val="000353A9"/>
    <w:pPr>
      <w:spacing w:after="100"/>
      <w:ind w:left="220"/>
    </w:pPr>
  </w:style>
  <w:style w:type="character" w:styleId="Hyperlink">
    <w:name w:val="Hyperlink"/>
    <w:basedOn w:val="DefaultParagraphFont"/>
    <w:uiPriority w:val="99"/>
    <w:unhideWhenUsed/>
    <w:rsid w:val="000353A9"/>
    <w:rPr>
      <w:color w:val="0563C1" w:themeColor="hyperlink"/>
      <w:u w:val="single"/>
    </w:rPr>
  </w:style>
  <w:style w:type="paragraph" w:styleId="ListParagraph">
    <w:name w:val="List Paragraph"/>
    <w:basedOn w:val="Normal"/>
    <w:uiPriority w:val="34"/>
    <w:qFormat/>
    <w:rsid w:val="00B26E9C"/>
    <w:pPr>
      <w:ind w:left="720"/>
      <w:contextualSpacing/>
    </w:pPr>
  </w:style>
  <w:style w:type="paragraph" w:styleId="NoSpacing">
    <w:name w:val="No Spacing"/>
    <w:uiPriority w:val="1"/>
    <w:qFormat/>
    <w:rsid w:val="006D6487"/>
    <w:pPr>
      <w:spacing w:after="0" w:line="240" w:lineRule="auto"/>
    </w:pPr>
    <w:rPr>
      <w:rFonts w:eastAsia="Times New Roman" w:cs="Times New Roman"/>
      <w:szCs w:val="20"/>
      <w:lang w:val="en-US" w:eastAsia="en-GB"/>
    </w:rPr>
  </w:style>
  <w:style w:type="paragraph" w:styleId="TOC3">
    <w:name w:val="toc 3"/>
    <w:basedOn w:val="Normal"/>
    <w:next w:val="Normal"/>
    <w:autoRedefine/>
    <w:uiPriority w:val="39"/>
    <w:unhideWhenUsed/>
    <w:rsid w:val="00787786"/>
    <w:pPr>
      <w:spacing w:after="100"/>
      <w:ind w:left="440"/>
    </w:pPr>
  </w:style>
  <w:style w:type="paragraph" w:styleId="TOC4">
    <w:name w:val="toc 4"/>
    <w:basedOn w:val="Normal"/>
    <w:next w:val="Normal"/>
    <w:autoRedefine/>
    <w:uiPriority w:val="39"/>
    <w:unhideWhenUsed/>
    <w:rsid w:val="005A5CC1"/>
    <w:pPr>
      <w:spacing w:after="100"/>
      <w:ind w:left="660"/>
    </w:pPr>
    <w:rPr>
      <w:rFonts w:eastAsiaTheme="minorEastAsia"/>
      <w:lang w:eastAsia="en-IE"/>
    </w:rPr>
  </w:style>
  <w:style w:type="paragraph" w:styleId="TOC5">
    <w:name w:val="toc 5"/>
    <w:basedOn w:val="Normal"/>
    <w:next w:val="Normal"/>
    <w:autoRedefine/>
    <w:uiPriority w:val="39"/>
    <w:unhideWhenUsed/>
    <w:rsid w:val="005A5CC1"/>
    <w:pPr>
      <w:spacing w:after="100"/>
      <w:ind w:left="880"/>
    </w:pPr>
    <w:rPr>
      <w:rFonts w:eastAsiaTheme="minorEastAsia"/>
      <w:lang w:eastAsia="en-IE"/>
    </w:rPr>
  </w:style>
  <w:style w:type="paragraph" w:styleId="TOC6">
    <w:name w:val="toc 6"/>
    <w:basedOn w:val="Normal"/>
    <w:next w:val="Normal"/>
    <w:autoRedefine/>
    <w:uiPriority w:val="39"/>
    <w:unhideWhenUsed/>
    <w:rsid w:val="005A5CC1"/>
    <w:pPr>
      <w:spacing w:after="100"/>
      <w:ind w:left="1100"/>
    </w:pPr>
    <w:rPr>
      <w:rFonts w:eastAsiaTheme="minorEastAsia"/>
      <w:lang w:eastAsia="en-IE"/>
    </w:rPr>
  </w:style>
  <w:style w:type="paragraph" w:styleId="TOC7">
    <w:name w:val="toc 7"/>
    <w:basedOn w:val="Normal"/>
    <w:next w:val="Normal"/>
    <w:autoRedefine/>
    <w:uiPriority w:val="39"/>
    <w:unhideWhenUsed/>
    <w:rsid w:val="005A5CC1"/>
    <w:pPr>
      <w:spacing w:after="100"/>
      <w:ind w:left="1320"/>
    </w:pPr>
    <w:rPr>
      <w:rFonts w:eastAsiaTheme="minorEastAsia"/>
      <w:lang w:eastAsia="en-IE"/>
    </w:rPr>
  </w:style>
  <w:style w:type="paragraph" w:styleId="TOC8">
    <w:name w:val="toc 8"/>
    <w:basedOn w:val="Normal"/>
    <w:next w:val="Normal"/>
    <w:autoRedefine/>
    <w:uiPriority w:val="39"/>
    <w:unhideWhenUsed/>
    <w:rsid w:val="005A5CC1"/>
    <w:pPr>
      <w:spacing w:after="100"/>
      <w:ind w:left="1540"/>
    </w:pPr>
    <w:rPr>
      <w:rFonts w:eastAsiaTheme="minorEastAsia"/>
      <w:lang w:eastAsia="en-IE"/>
    </w:rPr>
  </w:style>
  <w:style w:type="paragraph" w:styleId="TOC9">
    <w:name w:val="toc 9"/>
    <w:basedOn w:val="Normal"/>
    <w:next w:val="Normal"/>
    <w:autoRedefine/>
    <w:uiPriority w:val="39"/>
    <w:unhideWhenUsed/>
    <w:rsid w:val="005A5CC1"/>
    <w:pPr>
      <w:spacing w:after="100"/>
      <w:ind w:left="1760"/>
    </w:pPr>
    <w:rPr>
      <w:rFonts w:eastAsiaTheme="minorEastAsia"/>
      <w:lang w:eastAsia="en-IE"/>
    </w:rPr>
  </w:style>
  <w:style w:type="paragraph" w:styleId="BalloonText">
    <w:name w:val="Balloon Text"/>
    <w:basedOn w:val="Normal"/>
    <w:link w:val="BalloonTextChar"/>
    <w:uiPriority w:val="99"/>
    <w:semiHidden/>
    <w:unhideWhenUsed/>
    <w:rsid w:val="00844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1C1"/>
    <w:rPr>
      <w:rFonts w:ascii="Segoe UI" w:hAnsi="Segoe UI" w:cs="Segoe UI"/>
      <w:sz w:val="18"/>
      <w:szCs w:val="18"/>
    </w:rPr>
  </w:style>
  <w:style w:type="table" w:styleId="TableGrid">
    <w:name w:val="Table Grid"/>
    <w:basedOn w:val="TableNormal"/>
    <w:uiPriority w:val="39"/>
    <w:rsid w:val="006D6487"/>
    <w:pPr>
      <w:spacing w:after="0" w:line="240" w:lineRule="auto"/>
    </w:pPr>
    <w:rPr>
      <w:rFonts w:ascii="Calibri" w:eastAsia="Calibri" w:hAnsi="Calibri" w:cs="Calibr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99"/>
    <w:rsid w:val="006D6487"/>
    <w:pPr>
      <w:spacing w:after="0" w:line="240" w:lineRule="auto"/>
    </w:pPr>
    <w:rPr>
      <w:rFonts w:eastAsiaTheme="minorHAnsi" w:cs="Times New Roman"/>
      <w:lang w:val="en-IE" w:eastAsia="en-IE"/>
    </w:rPr>
  </w:style>
  <w:style w:type="paragraph" w:customStyle="1" w:styleId="Pa1">
    <w:name w:val="Pa1"/>
    <w:basedOn w:val="Normal"/>
    <w:next w:val="Normal"/>
    <w:uiPriority w:val="99"/>
    <w:rsid w:val="006D6487"/>
    <w:pPr>
      <w:autoSpaceDE w:val="0"/>
      <w:autoSpaceDN w:val="0"/>
      <w:adjustRightInd w:val="0"/>
      <w:spacing w:after="0" w:line="161" w:lineRule="atLeast"/>
    </w:pPr>
    <w:rPr>
      <w:rFonts w:ascii="NeueHaasGroteskDisp Std Lt" w:hAnsi="NeueHaasGroteskDisp Std Lt" w:cs="Times New Roman"/>
      <w:sz w:val="24"/>
      <w:szCs w:val="24"/>
      <w:lang w:val="en-IE"/>
    </w:rPr>
  </w:style>
  <w:style w:type="character" w:customStyle="1" w:styleId="BodyText2Char">
    <w:name w:val="Body Text 2 Char"/>
    <w:basedOn w:val="DefaultParagraphFont"/>
    <w:uiPriority w:val="99"/>
    <w:semiHidden/>
    <w:rsid w:val="006D6487"/>
    <w:rPr>
      <w:lang w:val="en-GB"/>
    </w:rPr>
  </w:style>
  <w:style w:type="character" w:customStyle="1" w:styleId="A0">
    <w:name w:val="A0"/>
    <w:uiPriority w:val="99"/>
    <w:rsid w:val="006D6487"/>
    <w:rPr>
      <w:rFonts w:cs="Charter"/>
      <w:color w:val="57585A"/>
      <w:sz w:val="18"/>
      <w:szCs w:val="18"/>
    </w:rPr>
  </w:style>
  <w:style w:type="paragraph" w:styleId="FootnoteText">
    <w:name w:val="footnote text"/>
    <w:basedOn w:val="Normal"/>
    <w:link w:val="FootnoteTextChar"/>
    <w:uiPriority w:val="99"/>
    <w:semiHidden/>
    <w:rsid w:val="00E363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6318"/>
    <w:rPr>
      <w:rFonts w:ascii="Calibri" w:eastAsia="Calibri" w:hAnsi="Calibri" w:cs="Calibri"/>
      <w:sz w:val="20"/>
      <w:szCs w:val="20"/>
      <w:lang w:val="en-GB"/>
    </w:rPr>
  </w:style>
  <w:style w:type="character" w:styleId="FootnoteReference">
    <w:name w:val="footnote reference"/>
    <w:basedOn w:val="DefaultParagraphFont"/>
    <w:uiPriority w:val="99"/>
    <w:semiHidden/>
    <w:rsid w:val="00E36318"/>
    <w:rPr>
      <w:vertAlign w:val="superscript"/>
    </w:rPr>
  </w:style>
  <w:style w:type="character" w:styleId="CommentReference">
    <w:name w:val="annotation reference"/>
    <w:basedOn w:val="DefaultParagraphFont"/>
    <w:uiPriority w:val="99"/>
    <w:semiHidden/>
    <w:unhideWhenUsed/>
    <w:rsid w:val="00D75DFC"/>
    <w:rPr>
      <w:sz w:val="16"/>
      <w:szCs w:val="16"/>
    </w:rPr>
  </w:style>
  <w:style w:type="paragraph" w:styleId="CommentText">
    <w:name w:val="annotation text"/>
    <w:basedOn w:val="Normal"/>
    <w:link w:val="CommentTextChar"/>
    <w:uiPriority w:val="99"/>
    <w:semiHidden/>
    <w:unhideWhenUsed/>
    <w:rsid w:val="00D75DFC"/>
    <w:pPr>
      <w:spacing w:line="240" w:lineRule="auto"/>
    </w:pPr>
    <w:rPr>
      <w:sz w:val="20"/>
      <w:szCs w:val="20"/>
    </w:rPr>
  </w:style>
  <w:style w:type="character" w:customStyle="1" w:styleId="CommentTextChar">
    <w:name w:val="Comment Text Char"/>
    <w:basedOn w:val="DefaultParagraphFont"/>
    <w:link w:val="CommentText"/>
    <w:uiPriority w:val="99"/>
    <w:semiHidden/>
    <w:rsid w:val="00D75DFC"/>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D75DFC"/>
    <w:rPr>
      <w:b/>
      <w:bCs/>
    </w:rPr>
  </w:style>
  <w:style w:type="character" w:customStyle="1" w:styleId="CommentSubjectChar">
    <w:name w:val="Comment Subject Char"/>
    <w:basedOn w:val="CommentTextChar"/>
    <w:link w:val="CommentSubject"/>
    <w:uiPriority w:val="99"/>
    <w:semiHidden/>
    <w:rsid w:val="00D75DFC"/>
    <w:rPr>
      <w:rFonts w:ascii="Calibri" w:eastAsia="Calibri" w:hAnsi="Calibri" w:cs="Calibri"/>
      <w:b/>
      <w:bCs/>
      <w:sz w:val="20"/>
      <w:szCs w:val="20"/>
      <w:lang w:val="en-GB"/>
    </w:rPr>
  </w:style>
  <w:style w:type="character" w:styleId="UnresolvedMention">
    <w:name w:val="Unresolved Mention"/>
    <w:basedOn w:val="DefaultParagraphFont"/>
    <w:uiPriority w:val="99"/>
    <w:semiHidden/>
    <w:unhideWhenUsed/>
    <w:rsid w:val="00D75DFC"/>
    <w:rPr>
      <w:color w:val="808080"/>
      <w:shd w:val="clear" w:color="auto" w:fill="E6E6E6"/>
    </w:rPr>
  </w:style>
  <w:style w:type="paragraph" w:styleId="Revision">
    <w:name w:val="Revision"/>
    <w:hidden/>
    <w:uiPriority w:val="99"/>
    <w:semiHidden/>
    <w:rsid w:val="00C45C5B"/>
    <w:pPr>
      <w:spacing w:after="0" w:line="240" w:lineRule="auto"/>
    </w:pPr>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5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union.ie" TargetMode="Externa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orms.dataprotection.ie/conta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F5AB8-3560-4E80-98C9-F6FDB34A9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O'Hagan</dc:creator>
  <cp:keywords/>
  <dc:description/>
  <cp:lastModifiedBy>Denise Dalton</cp:lastModifiedBy>
  <cp:revision>6</cp:revision>
  <cp:lastPrinted>2017-02-20T13:02:00Z</cp:lastPrinted>
  <dcterms:created xsi:type="dcterms:W3CDTF">2023-07-26T11:33:00Z</dcterms:created>
  <dcterms:modified xsi:type="dcterms:W3CDTF">2025-07-23T14:39:00Z</dcterms:modified>
</cp:coreProperties>
</file>