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07D0" w14:textId="77777777" w:rsidR="006D6487" w:rsidRPr="00061CA8" w:rsidRDefault="00061CA8" w:rsidP="006D6487">
      <w:pPr>
        <w:spacing w:after="0" w:line="240" w:lineRule="auto"/>
        <w:jc w:val="center"/>
        <w:rPr>
          <w:b/>
          <w:bCs/>
          <w:sz w:val="28"/>
        </w:rPr>
      </w:pPr>
      <w:r w:rsidRPr="00061CA8">
        <w:rPr>
          <w:b/>
          <w:bCs/>
          <w:sz w:val="28"/>
        </w:rPr>
        <w:t>Palmerstown</w:t>
      </w:r>
      <w:r w:rsidR="006D6487" w:rsidRPr="00061CA8">
        <w:rPr>
          <w:b/>
          <w:bCs/>
          <w:sz w:val="28"/>
        </w:rPr>
        <w:t xml:space="preserve"> Credit Union</w:t>
      </w:r>
    </w:p>
    <w:p w14:paraId="25859007" w14:textId="77777777" w:rsidR="006D6487" w:rsidRDefault="006D6487" w:rsidP="006D6487">
      <w:pPr>
        <w:spacing w:after="0" w:line="240" w:lineRule="auto"/>
        <w:jc w:val="center"/>
        <w:rPr>
          <w:b/>
          <w:bCs/>
          <w:sz w:val="28"/>
        </w:rPr>
      </w:pPr>
    </w:p>
    <w:p w14:paraId="0FF331BD" w14:textId="77777777" w:rsidR="006D6487" w:rsidRPr="006D16B4" w:rsidRDefault="00D61F0B" w:rsidP="006D6487">
      <w:pPr>
        <w:spacing w:after="0" w:line="240" w:lineRule="auto"/>
        <w:jc w:val="center"/>
        <w:rPr>
          <w:b/>
          <w:bCs/>
          <w:sz w:val="28"/>
        </w:rPr>
      </w:pPr>
      <w:r>
        <w:rPr>
          <w:b/>
          <w:bCs/>
          <w:sz w:val="28"/>
        </w:rPr>
        <w:t>Lending</w:t>
      </w:r>
      <w:r w:rsidR="006D6487">
        <w:rPr>
          <w:b/>
          <w:bCs/>
          <w:sz w:val="28"/>
        </w:rPr>
        <w:t xml:space="preserve"> </w:t>
      </w:r>
      <w:r w:rsidR="006D6487" w:rsidRPr="006D16B4">
        <w:rPr>
          <w:b/>
          <w:bCs/>
          <w:sz w:val="28"/>
        </w:rPr>
        <w:t xml:space="preserve">Privacy Notice </w:t>
      </w:r>
    </w:p>
    <w:p w14:paraId="7FC7E74A" w14:textId="77777777" w:rsidR="006D6487" w:rsidRPr="006D16B4" w:rsidRDefault="006D6487" w:rsidP="006D6487">
      <w:pPr>
        <w:spacing w:after="0" w:line="240" w:lineRule="auto"/>
        <w:ind w:right="-378"/>
        <w:rPr>
          <w:b/>
          <w:bCs/>
        </w:rPr>
      </w:pPr>
      <w:r w:rsidRPr="006D16B4">
        <w:rPr>
          <w:b/>
          <w:noProof/>
          <w:lang w:val="en-IE" w:eastAsia="en-IE"/>
        </w:rPr>
        <w:t xml:space="preserve"> </w:t>
      </w:r>
    </w:p>
    <w:p w14:paraId="3300F499" w14:textId="77777777" w:rsidR="006D6487" w:rsidRPr="006D16B4" w:rsidRDefault="006D6487" w:rsidP="006D6487">
      <w:pPr>
        <w:spacing w:after="0" w:line="240" w:lineRule="auto"/>
        <w:jc w:val="both"/>
      </w:pPr>
    </w:p>
    <w:tbl>
      <w:tblPr>
        <w:tblStyle w:val="TableGrid"/>
        <w:tblW w:w="0" w:type="auto"/>
        <w:jc w:val="center"/>
        <w:tblLook w:val="04A0" w:firstRow="1" w:lastRow="0" w:firstColumn="1" w:lastColumn="0" w:noHBand="0" w:noVBand="1"/>
      </w:tblPr>
      <w:tblGrid>
        <w:gridCol w:w="2263"/>
        <w:gridCol w:w="5103"/>
      </w:tblGrid>
      <w:tr w:rsidR="00EC0A9A" w:rsidRPr="00EC0A9A" w14:paraId="1313D9B4" w14:textId="77777777" w:rsidTr="00EC0A9A">
        <w:trPr>
          <w:trHeight w:val="411"/>
          <w:jc w:val="center"/>
        </w:trPr>
        <w:tc>
          <w:tcPr>
            <w:tcW w:w="7366" w:type="dxa"/>
            <w:gridSpan w:val="2"/>
            <w:tcBorders>
              <w:bottom w:val="nil"/>
            </w:tcBorders>
            <w:shd w:val="clear" w:color="auto" w:fill="2E74B5" w:themeFill="accent1" w:themeFillShade="BF"/>
            <w:vAlign w:val="center"/>
          </w:tcPr>
          <w:p w14:paraId="46B46F04" w14:textId="77777777" w:rsidR="006D6487" w:rsidRPr="00EC0A9A" w:rsidRDefault="006D6487" w:rsidP="009B63A1">
            <w:pPr>
              <w:jc w:val="center"/>
              <w:rPr>
                <w:b/>
                <w:color w:val="FFFFFF" w:themeColor="background1"/>
                <w:sz w:val="22"/>
                <w:szCs w:val="22"/>
              </w:rPr>
            </w:pPr>
            <w:r w:rsidRPr="00EC0A9A">
              <w:rPr>
                <w:b/>
                <w:color w:val="FFFFFF" w:themeColor="background1"/>
                <w:sz w:val="22"/>
                <w:szCs w:val="22"/>
              </w:rPr>
              <w:t>Credit Union Contact Details</w:t>
            </w:r>
          </w:p>
        </w:tc>
      </w:tr>
      <w:tr w:rsidR="006D6487" w:rsidRPr="00EC0A9A" w14:paraId="7280D794" w14:textId="77777777" w:rsidTr="009B63A1">
        <w:trPr>
          <w:jc w:val="center"/>
        </w:trPr>
        <w:tc>
          <w:tcPr>
            <w:tcW w:w="2263" w:type="dxa"/>
            <w:tcBorders>
              <w:bottom w:val="nil"/>
            </w:tcBorders>
            <w:shd w:val="clear" w:color="auto" w:fill="D9D9D9" w:themeFill="background1" w:themeFillShade="D9"/>
          </w:tcPr>
          <w:p w14:paraId="7B937B6B" w14:textId="77777777" w:rsidR="006D6487" w:rsidRPr="00EC0A9A" w:rsidRDefault="006D6487" w:rsidP="009B63A1">
            <w:pPr>
              <w:rPr>
                <w:b/>
                <w:sz w:val="22"/>
                <w:szCs w:val="22"/>
              </w:rPr>
            </w:pPr>
            <w:r w:rsidRPr="00EC0A9A">
              <w:rPr>
                <w:b/>
                <w:sz w:val="22"/>
                <w:szCs w:val="22"/>
              </w:rPr>
              <w:t>Address</w:t>
            </w:r>
          </w:p>
        </w:tc>
        <w:tc>
          <w:tcPr>
            <w:tcW w:w="5103" w:type="dxa"/>
          </w:tcPr>
          <w:p w14:paraId="63F2BE71" w14:textId="77777777" w:rsidR="006D6487" w:rsidRPr="00EC0A9A" w:rsidRDefault="00061CA8" w:rsidP="009B63A1">
            <w:pPr>
              <w:jc w:val="both"/>
              <w:rPr>
                <w:sz w:val="22"/>
                <w:szCs w:val="22"/>
              </w:rPr>
            </w:pPr>
            <w:r>
              <w:rPr>
                <w:sz w:val="22"/>
                <w:szCs w:val="22"/>
              </w:rPr>
              <w:t>48 Manor Road</w:t>
            </w:r>
          </w:p>
        </w:tc>
      </w:tr>
      <w:tr w:rsidR="006D6487" w:rsidRPr="00EC0A9A" w14:paraId="68D97D50" w14:textId="77777777" w:rsidTr="009B63A1">
        <w:trPr>
          <w:jc w:val="center"/>
        </w:trPr>
        <w:tc>
          <w:tcPr>
            <w:tcW w:w="2263" w:type="dxa"/>
            <w:tcBorders>
              <w:top w:val="nil"/>
              <w:bottom w:val="nil"/>
            </w:tcBorders>
            <w:shd w:val="clear" w:color="auto" w:fill="D9D9D9" w:themeFill="background1" w:themeFillShade="D9"/>
          </w:tcPr>
          <w:p w14:paraId="53DB437F" w14:textId="77777777" w:rsidR="006D6487" w:rsidRPr="00EC0A9A" w:rsidRDefault="006D6487" w:rsidP="009B63A1">
            <w:pPr>
              <w:rPr>
                <w:b/>
                <w:sz w:val="22"/>
                <w:szCs w:val="22"/>
              </w:rPr>
            </w:pPr>
          </w:p>
        </w:tc>
        <w:tc>
          <w:tcPr>
            <w:tcW w:w="5103" w:type="dxa"/>
          </w:tcPr>
          <w:p w14:paraId="1DB94D5C" w14:textId="77777777" w:rsidR="006D6487" w:rsidRPr="00EC0A9A" w:rsidRDefault="00061CA8" w:rsidP="009B63A1">
            <w:pPr>
              <w:jc w:val="both"/>
              <w:rPr>
                <w:sz w:val="22"/>
                <w:szCs w:val="22"/>
              </w:rPr>
            </w:pPr>
            <w:r>
              <w:rPr>
                <w:sz w:val="22"/>
                <w:szCs w:val="22"/>
              </w:rPr>
              <w:t>Palmerstown</w:t>
            </w:r>
          </w:p>
        </w:tc>
      </w:tr>
      <w:tr w:rsidR="006D6487" w:rsidRPr="00EC0A9A" w14:paraId="019D3D2C" w14:textId="77777777" w:rsidTr="009B63A1">
        <w:trPr>
          <w:jc w:val="center"/>
        </w:trPr>
        <w:tc>
          <w:tcPr>
            <w:tcW w:w="2263" w:type="dxa"/>
            <w:tcBorders>
              <w:top w:val="nil"/>
              <w:bottom w:val="nil"/>
            </w:tcBorders>
            <w:shd w:val="clear" w:color="auto" w:fill="D9D9D9" w:themeFill="background1" w:themeFillShade="D9"/>
          </w:tcPr>
          <w:p w14:paraId="7AA95D6C" w14:textId="77777777" w:rsidR="006D6487" w:rsidRPr="00EC0A9A" w:rsidRDefault="006D6487" w:rsidP="009B63A1">
            <w:pPr>
              <w:rPr>
                <w:b/>
                <w:sz w:val="22"/>
                <w:szCs w:val="22"/>
              </w:rPr>
            </w:pPr>
          </w:p>
        </w:tc>
        <w:tc>
          <w:tcPr>
            <w:tcW w:w="5103" w:type="dxa"/>
          </w:tcPr>
          <w:p w14:paraId="4E71DFA3" w14:textId="77777777" w:rsidR="006D6487" w:rsidRPr="00EC0A9A" w:rsidRDefault="00061CA8" w:rsidP="009B63A1">
            <w:pPr>
              <w:jc w:val="both"/>
              <w:rPr>
                <w:sz w:val="22"/>
                <w:szCs w:val="22"/>
              </w:rPr>
            </w:pPr>
            <w:r>
              <w:rPr>
                <w:sz w:val="22"/>
                <w:szCs w:val="22"/>
              </w:rPr>
              <w:t>Dublin 20</w:t>
            </w:r>
          </w:p>
        </w:tc>
      </w:tr>
      <w:tr w:rsidR="006D6487" w:rsidRPr="00EC0A9A" w14:paraId="3A5EC680" w14:textId="77777777" w:rsidTr="009B63A1">
        <w:trPr>
          <w:jc w:val="center"/>
        </w:trPr>
        <w:tc>
          <w:tcPr>
            <w:tcW w:w="2263" w:type="dxa"/>
            <w:tcBorders>
              <w:top w:val="nil"/>
              <w:bottom w:val="single" w:sz="4" w:space="0" w:color="auto"/>
            </w:tcBorders>
            <w:shd w:val="clear" w:color="auto" w:fill="D9D9D9" w:themeFill="background1" w:themeFillShade="D9"/>
          </w:tcPr>
          <w:p w14:paraId="08406301" w14:textId="77777777" w:rsidR="006D6487" w:rsidRPr="00EC0A9A" w:rsidRDefault="006D6487" w:rsidP="009B63A1">
            <w:pPr>
              <w:rPr>
                <w:b/>
                <w:sz w:val="22"/>
                <w:szCs w:val="22"/>
              </w:rPr>
            </w:pPr>
          </w:p>
        </w:tc>
        <w:tc>
          <w:tcPr>
            <w:tcW w:w="5103" w:type="dxa"/>
          </w:tcPr>
          <w:p w14:paraId="2922E2AD" w14:textId="77777777" w:rsidR="006D6487" w:rsidRPr="00EC0A9A" w:rsidRDefault="006D6487" w:rsidP="009B63A1">
            <w:pPr>
              <w:jc w:val="both"/>
              <w:rPr>
                <w:sz w:val="22"/>
                <w:szCs w:val="22"/>
              </w:rPr>
            </w:pPr>
          </w:p>
        </w:tc>
      </w:tr>
      <w:tr w:rsidR="006D6487" w:rsidRPr="00EC0A9A" w14:paraId="49F3101B"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60F1EECF" w14:textId="77777777" w:rsidR="006D6487" w:rsidRPr="00EC0A9A" w:rsidRDefault="006D6487" w:rsidP="009B63A1">
            <w:pPr>
              <w:rPr>
                <w:b/>
                <w:sz w:val="22"/>
                <w:szCs w:val="22"/>
              </w:rPr>
            </w:pPr>
            <w:r w:rsidRPr="00EC0A9A">
              <w:rPr>
                <w:b/>
                <w:sz w:val="22"/>
                <w:szCs w:val="22"/>
              </w:rPr>
              <w:t>Phone</w:t>
            </w:r>
          </w:p>
        </w:tc>
        <w:tc>
          <w:tcPr>
            <w:tcW w:w="5103" w:type="dxa"/>
          </w:tcPr>
          <w:p w14:paraId="3C635650" w14:textId="77777777" w:rsidR="006D6487" w:rsidRPr="00061CA8" w:rsidRDefault="00061CA8" w:rsidP="009B63A1">
            <w:pPr>
              <w:jc w:val="both"/>
              <w:rPr>
                <w:sz w:val="22"/>
                <w:szCs w:val="22"/>
              </w:rPr>
            </w:pPr>
            <w:r w:rsidRPr="00061CA8">
              <w:rPr>
                <w:sz w:val="22"/>
                <w:szCs w:val="22"/>
              </w:rPr>
              <w:t>01</w:t>
            </w:r>
            <w:r>
              <w:rPr>
                <w:sz w:val="22"/>
                <w:szCs w:val="22"/>
              </w:rPr>
              <w:t xml:space="preserve"> </w:t>
            </w:r>
            <w:r w:rsidRPr="00061CA8">
              <w:rPr>
                <w:sz w:val="22"/>
                <w:szCs w:val="22"/>
              </w:rPr>
              <w:t>626 5621</w:t>
            </w:r>
          </w:p>
        </w:tc>
      </w:tr>
      <w:tr w:rsidR="006D6487" w:rsidRPr="00EC0A9A" w14:paraId="6B920F22"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0CBDBBDF" w14:textId="77777777" w:rsidR="006D6487" w:rsidRPr="00EC0A9A" w:rsidRDefault="006D6487" w:rsidP="009B63A1">
            <w:pPr>
              <w:rPr>
                <w:b/>
                <w:sz w:val="22"/>
                <w:szCs w:val="22"/>
              </w:rPr>
            </w:pPr>
            <w:r w:rsidRPr="00EC0A9A">
              <w:rPr>
                <w:b/>
                <w:sz w:val="22"/>
                <w:szCs w:val="22"/>
              </w:rPr>
              <w:t>Email</w:t>
            </w:r>
          </w:p>
        </w:tc>
        <w:tc>
          <w:tcPr>
            <w:tcW w:w="5103" w:type="dxa"/>
          </w:tcPr>
          <w:p w14:paraId="65DD083E" w14:textId="77777777" w:rsidR="006D6487" w:rsidRPr="00EC0A9A" w:rsidRDefault="00061CA8" w:rsidP="009B63A1">
            <w:pPr>
              <w:jc w:val="both"/>
              <w:rPr>
                <w:sz w:val="22"/>
                <w:szCs w:val="22"/>
              </w:rPr>
            </w:pPr>
            <w:r>
              <w:rPr>
                <w:sz w:val="22"/>
                <w:szCs w:val="22"/>
              </w:rPr>
              <w:t>info@palmerstowncu.ie</w:t>
            </w:r>
          </w:p>
        </w:tc>
      </w:tr>
    </w:tbl>
    <w:p w14:paraId="5D5B78AC" w14:textId="77777777" w:rsidR="006D6487" w:rsidRPr="006D16B4" w:rsidRDefault="006D6487" w:rsidP="006D6487"/>
    <w:tbl>
      <w:tblPr>
        <w:tblStyle w:val="TableGrid"/>
        <w:tblW w:w="0" w:type="auto"/>
        <w:jc w:val="center"/>
        <w:tblLook w:val="04A0" w:firstRow="1" w:lastRow="0" w:firstColumn="1" w:lastColumn="0" w:noHBand="0" w:noVBand="1"/>
      </w:tblPr>
      <w:tblGrid>
        <w:gridCol w:w="2263"/>
        <w:gridCol w:w="5103"/>
      </w:tblGrid>
      <w:tr w:rsidR="00EC0A9A" w:rsidRPr="00EC0A9A" w14:paraId="106198CB" w14:textId="77777777" w:rsidTr="00EC0A9A">
        <w:trPr>
          <w:trHeight w:val="419"/>
          <w:jc w:val="center"/>
        </w:trPr>
        <w:tc>
          <w:tcPr>
            <w:tcW w:w="7366" w:type="dxa"/>
            <w:gridSpan w:val="2"/>
            <w:tcBorders>
              <w:top w:val="single" w:sz="4" w:space="0" w:color="auto"/>
              <w:bottom w:val="single" w:sz="4" w:space="0" w:color="auto"/>
            </w:tcBorders>
            <w:shd w:val="clear" w:color="auto" w:fill="2E74B5" w:themeFill="accent1" w:themeFillShade="BF"/>
            <w:vAlign w:val="center"/>
          </w:tcPr>
          <w:p w14:paraId="193138ED" w14:textId="77777777" w:rsidR="006D6487" w:rsidRPr="00EC0A9A" w:rsidRDefault="006D6487" w:rsidP="009B63A1">
            <w:pPr>
              <w:jc w:val="center"/>
              <w:rPr>
                <w:b/>
                <w:color w:val="FFFFFF" w:themeColor="background1"/>
                <w:sz w:val="22"/>
                <w:szCs w:val="22"/>
              </w:rPr>
            </w:pPr>
            <w:r w:rsidRPr="00EC0A9A">
              <w:rPr>
                <w:b/>
                <w:color w:val="FFFFFF" w:themeColor="background1"/>
                <w:sz w:val="22"/>
                <w:szCs w:val="22"/>
              </w:rPr>
              <w:t>Data Protection Officer Contact Details</w:t>
            </w:r>
          </w:p>
        </w:tc>
      </w:tr>
      <w:tr w:rsidR="006D6487" w:rsidRPr="00EC0A9A" w14:paraId="30136A6A"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0B2F5C2C" w14:textId="77777777" w:rsidR="006D6487" w:rsidRPr="00EC0A9A" w:rsidRDefault="006D6487" w:rsidP="009B63A1">
            <w:pPr>
              <w:rPr>
                <w:b/>
                <w:sz w:val="22"/>
                <w:szCs w:val="22"/>
              </w:rPr>
            </w:pPr>
            <w:r w:rsidRPr="00EC0A9A">
              <w:rPr>
                <w:b/>
                <w:sz w:val="22"/>
                <w:szCs w:val="22"/>
              </w:rPr>
              <w:t>Name/Title</w:t>
            </w:r>
          </w:p>
        </w:tc>
        <w:tc>
          <w:tcPr>
            <w:tcW w:w="5103" w:type="dxa"/>
          </w:tcPr>
          <w:p w14:paraId="32EFAED8" w14:textId="77777777" w:rsidR="006D6487" w:rsidRPr="00EC0A9A" w:rsidRDefault="00061CA8" w:rsidP="009B63A1">
            <w:pPr>
              <w:jc w:val="both"/>
              <w:rPr>
                <w:sz w:val="22"/>
                <w:szCs w:val="22"/>
              </w:rPr>
            </w:pPr>
            <w:r>
              <w:rPr>
                <w:sz w:val="22"/>
                <w:szCs w:val="22"/>
              </w:rPr>
              <w:t>Data Protection Officer</w:t>
            </w:r>
          </w:p>
        </w:tc>
      </w:tr>
      <w:tr w:rsidR="006D6487" w:rsidRPr="00EC0A9A" w14:paraId="6858D0AC"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73E62518" w14:textId="77777777" w:rsidR="006D6487" w:rsidRPr="00EC0A9A" w:rsidRDefault="006D6487" w:rsidP="009B63A1">
            <w:pPr>
              <w:rPr>
                <w:b/>
                <w:sz w:val="22"/>
                <w:szCs w:val="22"/>
              </w:rPr>
            </w:pPr>
            <w:r w:rsidRPr="00EC0A9A">
              <w:rPr>
                <w:b/>
                <w:sz w:val="22"/>
                <w:szCs w:val="22"/>
              </w:rPr>
              <w:t>Phone</w:t>
            </w:r>
          </w:p>
        </w:tc>
        <w:tc>
          <w:tcPr>
            <w:tcW w:w="5103" w:type="dxa"/>
          </w:tcPr>
          <w:p w14:paraId="5F29F996" w14:textId="77777777" w:rsidR="006D6487" w:rsidRPr="00EC0A9A" w:rsidRDefault="00061CA8" w:rsidP="009B63A1">
            <w:pPr>
              <w:jc w:val="both"/>
              <w:rPr>
                <w:sz w:val="22"/>
                <w:szCs w:val="22"/>
              </w:rPr>
            </w:pPr>
            <w:r w:rsidRPr="00061CA8">
              <w:rPr>
                <w:sz w:val="22"/>
                <w:szCs w:val="22"/>
              </w:rPr>
              <w:t>01 626 5621</w:t>
            </w:r>
          </w:p>
        </w:tc>
      </w:tr>
      <w:tr w:rsidR="006D6487" w:rsidRPr="00EC0A9A" w14:paraId="6D794621" w14:textId="77777777" w:rsidTr="009B63A1">
        <w:trPr>
          <w:jc w:val="center"/>
        </w:trPr>
        <w:tc>
          <w:tcPr>
            <w:tcW w:w="2263" w:type="dxa"/>
            <w:tcBorders>
              <w:top w:val="single" w:sz="4" w:space="0" w:color="auto"/>
            </w:tcBorders>
            <w:shd w:val="clear" w:color="auto" w:fill="D9D9D9" w:themeFill="background1" w:themeFillShade="D9"/>
          </w:tcPr>
          <w:p w14:paraId="324A46E1" w14:textId="77777777" w:rsidR="006D6487" w:rsidRPr="00EC0A9A" w:rsidRDefault="006D6487" w:rsidP="009B63A1">
            <w:pPr>
              <w:rPr>
                <w:b/>
                <w:sz w:val="22"/>
                <w:szCs w:val="22"/>
              </w:rPr>
            </w:pPr>
            <w:r w:rsidRPr="00EC0A9A">
              <w:rPr>
                <w:b/>
                <w:sz w:val="22"/>
                <w:szCs w:val="22"/>
              </w:rPr>
              <w:t>Email</w:t>
            </w:r>
          </w:p>
        </w:tc>
        <w:tc>
          <w:tcPr>
            <w:tcW w:w="5103" w:type="dxa"/>
          </w:tcPr>
          <w:p w14:paraId="668DEAE5" w14:textId="77777777" w:rsidR="006D6487" w:rsidRPr="00EC0A9A" w:rsidRDefault="00061CA8" w:rsidP="009B63A1">
            <w:pPr>
              <w:jc w:val="both"/>
              <w:rPr>
                <w:sz w:val="22"/>
                <w:szCs w:val="22"/>
              </w:rPr>
            </w:pPr>
            <w:r>
              <w:rPr>
                <w:sz w:val="22"/>
                <w:szCs w:val="22"/>
              </w:rPr>
              <w:t>compoffr@palmerstowncu.ie</w:t>
            </w:r>
          </w:p>
        </w:tc>
      </w:tr>
    </w:tbl>
    <w:p w14:paraId="60845241" w14:textId="77777777" w:rsidR="006D6487" w:rsidRDefault="006D6487" w:rsidP="006D6487">
      <w:pPr>
        <w:spacing w:after="0" w:line="240" w:lineRule="auto"/>
        <w:jc w:val="both"/>
      </w:pPr>
    </w:p>
    <w:p w14:paraId="4F54619A" w14:textId="77777777" w:rsidR="006D6487" w:rsidRPr="006D16B4" w:rsidRDefault="006D6487" w:rsidP="006D6487">
      <w:pPr>
        <w:spacing w:after="0" w:line="240" w:lineRule="auto"/>
        <w:jc w:val="both"/>
      </w:pPr>
    </w:p>
    <w:p w14:paraId="7331308D" w14:textId="77777777" w:rsidR="006D6487" w:rsidRPr="006D16B4" w:rsidRDefault="00061CA8" w:rsidP="006D6487">
      <w:pPr>
        <w:spacing w:after="0" w:line="240" w:lineRule="auto"/>
        <w:jc w:val="both"/>
      </w:pPr>
      <w:r w:rsidRPr="00061CA8">
        <w:rPr>
          <w:b/>
        </w:rPr>
        <w:t xml:space="preserve">Palmerstown </w:t>
      </w:r>
      <w:r w:rsidR="006D6487" w:rsidRPr="00061CA8">
        <w:rPr>
          <w:b/>
        </w:rPr>
        <w:t>Credit Union</w:t>
      </w:r>
      <w:r w:rsidR="006D6487" w:rsidRPr="00061CA8">
        <w:t xml:space="preserve"> is </w:t>
      </w:r>
      <w:r w:rsidR="006D6487" w:rsidRPr="006D16B4">
        <w:t>committed to protecting the privacy and security of your personal information. This privacy notice describes how we collect and use personal information about you during and after your relationship with us.</w:t>
      </w:r>
    </w:p>
    <w:p w14:paraId="412088BC" w14:textId="77777777" w:rsidR="006D6487" w:rsidRDefault="006D6487" w:rsidP="006D6487">
      <w:pPr>
        <w:spacing w:after="0" w:line="240" w:lineRule="auto"/>
        <w:jc w:val="both"/>
        <w:rPr>
          <w:b/>
          <w:bCs/>
          <w:lang w:val="en-IE"/>
        </w:rPr>
      </w:pPr>
    </w:p>
    <w:p w14:paraId="182A6359" w14:textId="77777777" w:rsidR="008F0A15" w:rsidRPr="006D16B4" w:rsidRDefault="008F0A15" w:rsidP="008F0A15">
      <w:pPr>
        <w:spacing w:after="0" w:line="240" w:lineRule="auto"/>
        <w:jc w:val="both"/>
        <w:rPr>
          <w:b/>
          <w:bCs/>
          <w:lang w:val="en-IE"/>
        </w:rPr>
      </w:pPr>
      <w:r w:rsidRPr="006D16B4">
        <w:rPr>
          <w:b/>
          <w:bCs/>
          <w:lang w:val="en-IE"/>
        </w:rPr>
        <w:t>Purpose of Data Collection, Processing or Use</w:t>
      </w:r>
    </w:p>
    <w:p w14:paraId="2D321903" w14:textId="77777777" w:rsidR="008F0A15" w:rsidRPr="006D16B4" w:rsidRDefault="008F0A15" w:rsidP="008F0A15">
      <w:pPr>
        <w:spacing w:after="0" w:line="240" w:lineRule="auto"/>
        <w:jc w:val="both"/>
        <w:rPr>
          <w:lang w:val="en-IE"/>
        </w:rPr>
      </w:pPr>
      <w:r w:rsidRPr="006D16B4">
        <w:rPr>
          <w:lang w:val="en-IE"/>
        </w:rPr>
        <w:t>A credit union is a member-owned financial cooperative, democratically controlled by its members, and operated for the purpose of promoting thrift, providing credit at competitive rates, and providing other financial services to its members. Data collection, processing and use are conducted solely for the purpose of carrying out the abovementioned objectives.</w:t>
      </w:r>
    </w:p>
    <w:p w14:paraId="75F64D19" w14:textId="77777777" w:rsidR="008F0A15" w:rsidRDefault="008F0A15" w:rsidP="006D6487">
      <w:pPr>
        <w:spacing w:after="0" w:line="240" w:lineRule="auto"/>
        <w:jc w:val="both"/>
        <w:rPr>
          <w:b/>
          <w:bCs/>
          <w:lang w:val="en-IE"/>
        </w:rPr>
      </w:pPr>
    </w:p>
    <w:p w14:paraId="04F89D17" w14:textId="77777777" w:rsidR="006D6487" w:rsidRPr="006D16B4" w:rsidRDefault="006D6487" w:rsidP="006D6487">
      <w:pPr>
        <w:spacing w:after="0" w:line="240" w:lineRule="auto"/>
        <w:jc w:val="both"/>
        <w:rPr>
          <w:b/>
          <w:bCs/>
          <w:lang w:val="en-IE"/>
        </w:rPr>
      </w:pPr>
    </w:p>
    <w:p w14:paraId="50AF2923" w14:textId="77777777" w:rsidR="006D6487" w:rsidRPr="006D16B4" w:rsidRDefault="006D6487" w:rsidP="006D6487">
      <w:pPr>
        <w:spacing w:after="0" w:line="240" w:lineRule="auto"/>
        <w:jc w:val="both"/>
        <w:rPr>
          <w:b/>
          <w:bCs/>
          <w:lang w:val="en-IE"/>
        </w:rPr>
      </w:pPr>
      <w:r w:rsidRPr="006D16B4">
        <w:rPr>
          <w:b/>
          <w:bCs/>
          <w:lang w:val="en-IE"/>
        </w:rPr>
        <w:t>What personal data do we use?</w:t>
      </w:r>
    </w:p>
    <w:p w14:paraId="6AC9FCE1" w14:textId="77777777" w:rsidR="006D6487" w:rsidRPr="006D16B4" w:rsidRDefault="006D6487" w:rsidP="006D6487">
      <w:pPr>
        <w:autoSpaceDE w:val="0"/>
        <w:autoSpaceDN w:val="0"/>
        <w:adjustRightInd w:val="0"/>
        <w:spacing w:after="0" w:line="240" w:lineRule="auto"/>
        <w:jc w:val="both"/>
        <w:rPr>
          <w:lang w:val="en-IE"/>
        </w:rPr>
      </w:pPr>
      <w:r w:rsidRPr="006D16B4">
        <w:t xml:space="preserve">We may collect, store, and use </w:t>
      </w:r>
      <w:r w:rsidR="00061CA8" w:rsidRPr="00061CA8">
        <w:t xml:space="preserve">inter-alia </w:t>
      </w:r>
      <w:r w:rsidRPr="006D16B4">
        <w:t>the following categories of personal information about you</w:t>
      </w:r>
      <w:r w:rsidRPr="006D16B4">
        <w:rPr>
          <w:lang w:val="en-IE"/>
        </w:rPr>
        <w:t>:</w:t>
      </w:r>
    </w:p>
    <w:p w14:paraId="61F7236C" w14:textId="5759C53D" w:rsidR="006D6487" w:rsidRDefault="006D6487" w:rsidP="006D6487">
      <w:pPr>
        <w:numPr>
          <w:ilvl w:val="0"/>
          <w:numId w:val="25"/>
        </w:numPr>
        <w:spacing w:after="0" w:line="240" w:lineRule="auto"/>
        <w:ind w:left="426"/>
        <w:contextualSpacing/>
        <w:jc w:val="both"/>
        <w:rPr>
          <w:lang w:val="en-US" w:eastAsia="en-GB"/>
        </w:rPr>
      </w:pPr>
      <w:r w:rsidRPr="006D16B4">
        <w:rPr>
          <w:lang w:val="en-US" w:eastAsia="en-GB"/>
        </w:rPr>
        <w:t xml:space="preserve">Your name, address, date of birth, email, telephone financial data, status and history, transaction data; contract data, details of the credit union products you hold with us, signatures, identification documents, salary, occupation, accommodation status, mortgage details, previous addresses, spouse, partners, nominations, Tax Identification/PPSN numbers, passport details, </w:t>
      </w:r>
      <w:r w:rsidR="006B3D93">
        <w:rPr>
          <w:lang w:val="en-US" w:eastAsia="en-GB"/>
        </w:rPr>
        <w:t xml:space="preserve">drivers </w:t>
      </w:r>
      <w:proofErr w:type="spellStart"/>
      <w:r w:rsidR="006B3D93">
        <w:rPr>
          <w:lang w:val="en-US" w:eastAsia="en-GB"/>
        </w:rPr>
        <w:t>licence</w:t>
      </w:r>
      <w:proofErr w:type="spellEnd"/>
      <w:r w:rsidR="006B3D93">
        <w:rPr>
          <w:lang w:val="en-US" w:eastAsia="en-GB"/>
        </w:rPr>
        <w:t xml:space="preserve"> details, </w:t>
      </w:r>
      <w:r w:rsidRPr="006D16B4">
        <w:rPr>
          <w:lang w:val="en-US" w:eastAsia="en-GB"/>
        </w:rPr>
        <w:t xml:space="preserve">interactions with credit union staff and officers on the premises, by phone, or email, current or past complaints, CCTV footage, telephone voice recordings. </w:t>
      </w:r>
      <w:r w:rsidR="006B3D93">
        <w:rPr>
          <w:lang w:val="en-US" w:eastAsia="en-GB"/>
        </w:rPr>
        <w:t xml:space="preserve">For members who apply for a mortgage with us we may collect further information relevant to the application and assessment process. </w:t>
      </w:r>
      <w:r w:rsidR="008645CD">
        <w:rPr>
          <w:lang w:val="en-US" w:eastAsia="en-GB"/>
        </w:rPr>
        <w:br/>
      </w:r>
    </w:p>
    <w:p w14:paraId="0248B91A" w14:textId="77777777" w:rsidR="008645CD" w:rsidRPr="00264934" w:rsidRDefault="00164255" w:rsidP="008645CD">
      <w:pPr>
        <w:shd w:val="clear" w:color="auto" w:fill="FFFFFF"/>
        <w:spacing w:after="0" w:line="240" w:lineRule="auto"/>
        <w:ind w:left="397"/>
        <w:rPr>
          <w:rFonts w:eastAsia="Times New Roman"/>
          <w:color w:val="002060"/>
          <w:lang w:eastAsia="en-IE"/>
        </w:rPr>
      </w:pPr>
      <w:r w:rsidRPr="008645CD">
        <w:rPr>
          <w:b/>
          <w:bCs/>
          <w:lang w:val="en-US" w:eastAsia="en-GB"/>
        </w:rPr>
        <w:t>Specifically in relation to Mortgage Lending</w:t>
      </w:r>
      <w:r w:rsidRPr="008645CD">
        <w:rPr>
          <w:lang w:val="en-US" w:eastAsia="en-GB"/>
        </w:rPr>
        <w:t xml:space="preserve"> </w:t>
      </w:r>
      <w:r w:rsidRPr="008645CD">
        <w:rPr>
          <w:lang w:val="en-US" w:eastAsia="en-GB"/>
        </w:rPr>
        <w:br/>
      </w:r>
      <w:r w:rsidR="008645CD" w:rsidRPr="00264934">
        <w:rPr>
          <w:rFonts w:eastAsia="Times New Roman"/>
          <w:color w:val="002060"/>
          <w:lang w:eastAsia="en-IE"/>
        </w:rPr>
        <w:t>You directly provide us with most of the data we collect.  We collect data and process data when you:</w:t>
      </w:r>
    </w:p>
    <w:p w14:paraId="3AF1D56A"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Submit an online mortgage application</w:t>
      </w:r>
    </w:p>
    <w:p w14:paraId="6A951B79"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 xml:space="preserve">Provide supplementary information necessary for your individual application which is required to assessment your suitability to repay the mortgage loan </w:t>
      </w:r>
    </w:p>
    <w:p w14:paraId="754BEB3D"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 xml:space="preserve">Request support which may require additional information </w:t>
      </w:r>
    </w:p>
    <w:p w14:paraId="7C8C6DC8"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 xml:space="preserve">Voluntarily complete a member survey or provide feedback </w:t>
      </w:r>
    </w:p>
    <w:p w14:paraId="325C7DC7"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Use or view our website via your browser’s cookies</w:t>
      </w:r>
    </w:p>
    <w:p w14:paraId="21521955" w14:textId="77777777" w:rsidR="008645CD" w:rsidRPr="00264934" w:rsidRDefault="008645CD" w:rsidP="008645CD">
      <w:pPr>
        <w:spacing w:after="0" w:line="240" w:lineRule="auto"/>
        <w:rPr>
          <w:rFonts w:eastAsia="Times New Roman"/>
          <w:color w:val="002060"/>
          <w:lang w:eastAsia="en-IE"/>
        </w:rPr>
      </w:pPr>
    </w:p>
    <w:p w14:paraId="65A283C7" w14:textId="77777777" w:rsidR="008645CD" w:rsidRPr="00264934" w:rsidRDefault="008645CD" w:rsidP="008645CD">
      <w:bookmarkStart w:id="0" w:name="_Toc197627895"/>
      <w:r w:rsidRPr="00264934">
        <w:t>Member information collected</w:t>
      </w:r>
      <w:bookmarkEnd w:id="0"/>
      <w:r w:rsidRPr="00264934">
        <w:t xml:space="preserve"> </w:t>
      </w:r>
    </w:p>
    <w:p w14:paraId="26A66873" w14:textId="77777777" w:rsidR="008645CD" w:rsidRPr="00264934" w:rsidRDefault="008645CD" w:rsidP="008645CD">
      <w:pPr>
        <w:spacing w:after="0" w:line="240" w:lineRule="auto"/>
        <w:ind w:left="397"/>
        <w:rPr>
          <w:rFonts w:eastAsia="Times New Roman"/>
          <w:color w:val="002060"/>
          <w:lang w:eastAsia="en-IE"/>
        </w:rPr>
      </w:pPr>
      <w:r w:rsidRPr="00264934">
        <w:rPr>
          <w:rFonts w:eastAsia="Times New Roman"/>
          <w:color w:val="002060"/>
          <w:lang w:eastAsia="en-IE"/>
        </w:rPr>
        <w:lastRenderedPageBreak/>
        <w:t xml:space="preserve">As part of our mortgage application services to you as a member, we </w:t>
      </w:r>
      <w:r w:rsidRPr="00264934">
        <w:rPr>
          <w:rFonts w:eastAsia="Times New Roman"/>
          <w:b/>
          <w:bCs/>
          <w:i/>
          <w:iCs/>
          <w:color w:val="002060"/>
          <w:lang w:eastAsia="en-IE"/>
        </w:rPr>
        <w:t xml:space="preserve">may </w:t>
      </w:r>
      <w:r w:rsidRPr="00264934">
        <w:rPr>
          <w:rFonts w:eastAsia="Times New Roman"/>
          <w:color w:val="002060"/>
          <w:lang w:eastAsia="en-IE"/>
        </w:rPr>
        <w:t xml:space="preserve">need to obtain and process personal data as required </w:t>
      </w:r>
      <w:r w:rsidRPr="00264934">
        <w:rPr>
          <w:rFonts w:eastAsia="Times New Roman"/>
          <w:b/>
          <w:bCs/>
          <w:i/>
          <w:iCs/>
          <w:color w:val="002060"/>
          <w:lang w:eastAsia="en-IE"/>
        </w:rPr>
        <w:t>where necessary</w:t>
      </w:r>
      <w:r w:rsidRPr="00264934">
        <w:rPr>
          <w:rFonts w:eastAsia="Times New Roman"/>
          <w:color w:val="002060"/>
          <w:lang w:eastAsia="en-IE"/>
        </w:rPr>
        <w:t xml:space="preserve"> to assess your application to determine if you have the means to replay the mortgage applied for:</w:t>
      </w:r>
    </w:p>
    <w:p w14:paraId="5901C09E" w14:textId="77777777" w:rsidR="008645CD" w:rsidRPr="00264934" w:rsidRDefault="008645CD" w:rsidP="008645CD">
      <w:pPr>
        <w:spacing w:after="0" w:line="240" w:lineRule="auto"/>
        <w:ind w:left="397"/>
        <w:rPr>
          <w:rFonts w:eastAsia="Times New Roman"/>
          <w:color w:val="002060"/>
          <w:lang w:eastAsia="en-IE"/>
        </w:rPr>
      </w:pPr>
    </w:p>
    <w:p w14:paraId="33475A1F" w14:textId="77777777" w:rsidR="008645CD" w:rsidRPr="00264934" w:rsidRDefault="008645CD" w:rsidP="008645CD">
      <w:r w:rsidRPr="00264934">
        <w:t>Member [For each member if Joint Account]</w:t>
      </w:r>
    </w:p>
    <w:p w14:paraId="5359203E"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Personal Details-including PPSN/TIN, Date of Brith, Nationality</w:t>
      </w:r>
    </w:p>
    <w:p w14:paraId="1D36C138"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Current Living Arrangements</w:t>
      </w:r>
    </w:p>
    <w:p w14:paraId="589F3AE3"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Employment Details</w:t>
      </w:r>
    </w:p>
    <w:p w14:paraId="6FA3037C"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 xml:space="preserve">Employment Details-PAYE applicant </w:t>
      </w:r>
    </w:p>
    <w:p w14:paraId="5BC990E6"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Employment Details</w:t>
      </w:r>
    </w:p>
    <w:p w14:paraId="5EC8B446"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Income Details</w:t>
      </w:r>
    </w:p>
    <w:p w14:paraId="54B8D0C6"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Additional Income</w:t>
      </w:r>
    </w:p>
    <w:p w14:paraId="512E129F"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 xml:space="preserve">Savings &amp; Commitments including maintenance and childcare where recipients of maintenance names provided (proof of payment may be requested), bankruptcy </w:t>
      </w:r>
    </w:p>
    <w:p w14:paraId="6F8D3DAB"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Mortgage Loan Details</w:t>
      </w:r>
    </w:p>
    <w:p w14:paraId="1883B625"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Details of Property to be Mortgaged</w:t>
      </w:r>
    </w:p>
    <w:p w14:paraId="0FEF6803"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 xml:space="preserve">Any other relevant Information provided by you to assist your mortgage application </w:t>
      </w:r>
    </w:p>
    <w:p w14:paraId="6E75E1E6"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 xml:space="preserve">Including health information and criminal history </w:t>
      </w:r>
    </w:p>
    <w:p w14:paraId="3B683834"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Declarations, Authorisations and Consents</w:t>
      </w:r>
    </w:p>
    <w:p w14:paraId="28410247"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CCR Information</w:t>
      </w:r>
    </w:p>
    <w:p w14:paraId="61011A09"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Property Valuation and Property Information</w:t>
      </w:r>
    </w:p>
    <w:p w14:paraId="0250A69C"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Special Conditions</w:t>
      </w:r>
    </w:p>
    <w:p w14:paraId="6B147241"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Solicitor and Valuer Details</w:t>
      </w:r>
    </w:p>
    <w:p w14:paraId="0A7021AD"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Letter of Offer, ESIS, T&amp;Cs of Mortgage Loan</w:t>
      </w:r>
    </w:p>
    <w:p w14:paraId="0AC8B035"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Deed of Assignment / Life Assurance Policy</w:t>
      </w:r>
    </w:p>
    <w:p w14:paraId="501CAA3C"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Completed Direct Debit Mandate – Name, Address, Bank Details</w:t>
      </w:r>
    </w:p>
    <w:p w14:paraId="76BB967C"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Power of Attorney Letter</w:t>
      </w:r>
    </w:p>
    <w:p w14:paraId="15891952" w14:textId="77777777" w:rsidR="008645CD" w:rsidRPr="00264934" w:rsidRDefault="008645CD" w:rsidP="008645CD">
      <w:pPr>
        <w:numPr>
          <w:ilvl w:val="0"/>
          <w:numId w:val="41"/>
        </w:numPr>
        <w:shd w:val="clear" w:color="auto" w:fill="FFFFFF"/>
        <w:suppressAutoHyphens/>
        <w:spacing w:after="0" w:line="240" w:lineRule="auto"/>
        <w:ind w:left="814"/>
        <w:rPr>
          <w:rFonts w:eastAsia="Times New Roman"/>
          <w:color w:val="002060"/>
          <w:lang w:eastAsia="en-IE"/>
        </w:rPr>
      </w:pPr>
      <w:r w:rsidRPr="00264934">
        <w:rPr>
          <w:rFonts w:eastAsia="Times New Roman"/>
          <w:color w:val="002060"/>
          <w:lang w:eastAsia="en-IE"/>
        </w:rPr>
        <w:t>Home Insurance Policy</w:t>
      </w:r>
    </w:p>
    <w:p w14:paraId="479D2572" w14:textId="77777777" w:rsidR="008645CD" w:rsidRPr="00264934" w:rsidRDefault="008645CD" w:rsidP="008645CD">
      <w:pPr>
        <w:spacing w:after="0" w:line="240" w:lineRule="auto"/>
        <w:ind w:left="397"/>
        <w:rPr>
          <w:color w:val="002060"/>
        </w:rPr>
      </w:pPr>
    </w:p>
    <w:p w14:paraId="72B26B44" w14:textId="77777777" w:rsidR="008645CD" w:rsidRPr="00264934" w:rsidRDefault="008645CD" w:rsidP="008645CD">
      <w:pPr>
        <w:spacing w:after="0" w:line="240" w:lineRule="auto"/>
        <w:ind w:left="397"/>
        <w:rPr>
          <w:color w:val="002060"/>
        </w:rPr>
      </w:pPr>
    </w:p>
    <w:p w14:paraId="41C9FC46" w14:textId="77777777" w:rsidR="008645CD" w:rsidRPr="00264934" w:rsidRDefault="008645CD" w:rsidP="008645CD">
      <w:r w:rsidRPr="00264934">
        <w:t>Relevant third parties</w:t>
      </w:r>
    </w:p>
    <w:p w14:paraId="7CDFEAE8" w14:textId="77777777" w:rsidR="008645CD" w:rsidRPr="006E06DE" w:rsidRDefault="008645CD" w:rsidP="008645CD">
      <w:pPr>
        <w:pStyle w:val="ListParagraph"/>
        <w:numPr>
          <w:ilvl w:val="0"/>
          <w:numId w:val="42"/>
        </w:numPr>
        <w:spacing w:after="0" w:line="240" w:lineRule="auto"/>
        <w:rPr>
          <w:color w:val="002060"/>
        </w:rPr>
      </w:pPr>
      <w:r w:rsidRPr="00264934">
        <w:rPr>
          <w:rFonts w:eastAsia="Times New Roman"/>
          <w:color w:val="002060"/>
          <w:lang w:eastAsia="en-IE"/>
        </w:rPr>
        <w:t xml:space="preserve">Personal Details (Name, contact details) </w:t>
      </w:r>
    </w:p>
    <w:p w14:paraId="3543D28C" w14:textId="77777777" w:rsidR="008645CD" w:rsidRPr="00264934" w:rsidRDefault="008645CD" w:rsidP="008645CD">
      <w:pPr>
        <w:spacing w:after="0" w:line="240" w:lineRule="auto"/>
        <w:ind w:left="397"/>
        <w:rPr>
          <w:color w:val="002060"/>
        </w:rPr>
      </w:pPr>
    </w:p>
    <w:p w14:paraId="05F11FE7" w14:textId="77777777" w:rsidR="008645CD" w:rsidRPr="00264934" w:rsidRDefault="008645CD" w:rsidP="008645CD">
      <w:pPr>
        <w:spacing w:after="0" w:line="240" w:lineRule="auto"/>
        <w:rPr>
          <w:color w:val="002060"/>
        </w:rPr>
      </w:pPr>
    </w:p>
    <w:p w14:paraId="0E6188A2" w14:textId="77777777" w:rsidR="008645CD" w:rsidRPr="00264934" w:rsidRDefault="008645CD" w:rsidP="008645CD">
      <w:pPr>
        <w:spacing w:after="0" w:line="240" w:lineRule="auto"/>
        <w:ind w:left="397"/>
        <w:rPr>
          <w:color w:val="002060"/>
        </w:rPr>
      </w:pPr>
      <w:r w:rsidRPr="00264934">
        <w:rPr>
          <w:color w:val="002060"/>
        </w:rPr>
        <w:t>We may act on the authority of one joint Account Holder to share or allow a third-party access to your member account information. This means, unless we have agreed that we need the consent of each joint Account Holder, or have a legal obligation to get this consent, we will treat the authority of one Account Holder as authorisation on behalf of any other Account Holder(s) for a joint Account. If you instruct us to share or allow a third-party access to any Account information for a joint account, you are responsible for ensuring the other Account Holder(s) are aware and permit such access.</w:t>
      </w:r>
      <w:r w:rsidRPr="00264934">
        <w:rPr>
          <w:color w:val="002060"/>
        </w:rPr>
        <w:br/>
      </w:r>
      <w:r w:rsidRPr="00264934">
        <w:rPr>
          <w:color w:val="002060"/>
        </w:rPr>
        <w:br/>
        <w:t xml:space="preserve">Any joint account holder is entitled to access the details and transaction information of the joint account as a whole. </w:t>
      </w:r>
    </w:p>
    <w:p w14:paraId="6441469B" w14:textId="4EC36CAB" w:rsidR="00164255" w:rsidRPr="008645CD" w:rsidRDefault="00164255" w:rsidP="008645CD">
      <w:pPr>
        <w:spacing w:after="0" w:line="240" w:lineRule="auto"/>
        <w:ind w:left="426"/>
        <w:contextualSpacing/>
        <w:rPr>
          <w:lang w:val="en-US" w:eastAsia="en-GB"/>
        </w:rPr>
      </w:pPr>
    </w:p>
    <w:p w14:paraId="6B67545B" w14:textId="373E8F90" w:rsidR="00164255" w:rsidRPr="006D16B4" w:rsidRDefault="00164255" w:rsidP="00164255">
      <w:pPr>
        <w:spacing w:after="0" w:line="240" w:lineRule="auto"/>
        <w:contextualSpacing/>
        <w:jc w:val="both"/>
        <w:rPr>
          <w:lang w:val="en-US" w:eastAsia="en-GB"/>
        </w:rPr>
      </w:pPr>
    </w:p>
    <w:p w14:paraId="6116BE6C" w14:textId="77777777" w:rsidR="006D6487" w:rsidRDefault="006D6487" w:rsidP="006D6487">
      <w:pPr>
        <w:widowControl w:val="0"/>
        <w:autoSpaceDE w:val="0"/>
        <w:autoSpaceDN w:val="0"/>
        <w:adjustRightInd w:val="0"/>
        <w:spacing w:after="120" w:line="240" w:lineRule="auto"/>
        <w:jc w:val="both"/>
      </w:pPr>
    </w:p>
    <w:p w14:paraId="40942D6B" w14:textId="77777777" w:rsidR="004D639A" w:rsidRDefault="004D639A" w:rsidP="006D6487">
      <w:pPr>
        <w:widowControl w:val="0"/>
        <w:autoSpaceDE w:val="0"/>
        <w:autoSpaceDN w:val="0"/>
        <w:adjustRightInd w:val="0"/>
        <w:spacing w:after="120" w:line="240" w:lineRule="auto"/>
        <w:jc w:val="both"/>
      </w:pPr>
    </w:p>
    <w:p w14:paraId="0F9F4933" w14:textId="77777777" w:rsidR="00BD078A" w:rsidRPr="00BD078A" w:rsidRDefault="00BD078A" w:rsidP="00BD078A">
      <w:pPr>
        <w:widowControl w:val="0"/>
        <w:autoSpaceDE w:val="0"/>
        <w:autoSpaceDN w:val="0"/>
        <w:adjustRightInd w:val="0"/>
        <w:spacing w:after="120" w:line="240" w:lineRule="auto"/>
        <w:jc w:val="both"/>
        <w:rPr>
          <w:b/>
        </w:rPr>
      </w:pPr>
      <w:r w:rsidRPr="00BD078A">
        <w:rPr>
          <w:b/>
        </w:rPr>
        <w:t>The purposes for which we use your personal data:</w:t>
      </w:r>
    </w:p>
    <w:p w14:paraId="6CC7EF82" w14:textId="77777777" w:rsidR="00BD078A" w:rsidRDefault="00BD078A" w:rsidP="00BD078A">
      <w:pPr>
        <w:widowControl w:val="0"/>
        <w:autoSpaceDE w:val="0"/>
        <w:autoSpaceDN w:val="0"/>
        <w:adjustRightInd w:val="0"/>
        <w:spacing w:after="120" w:line="240" w:lineRule="auto"/>
        <w:jc w:val="both"/>
      </w:pPr>
      <w:r>
        <w:t>The credit union will use your personal data to assist it in carrying out the following:</w:t>
      </w:r>
    </w:p>
    <w:p w14:paraId="4D3C4117" w14:textId="77777777" w:rsidR="00BD078A" w:rsidRDefault="00BD078A" w:rsidP="00BD078A">
      <w:pPr>
        <w:pStyle w:val="ListParagraph"/>
        <w:widowControl w:val="0"/>
        <w:numPr>
          <w:ilvl w:val="0"/>
          <w:numId w:val="25"/>
        </w:numPr>
        <w:autoSpaceDE w:val="0"/>
        <w:autoSpaceDN w:val="0"/>
        <w:adjustRightInd w:val="0"/>
        <w:spacing w:after="120" w:line="240" w:lineRule="auto"/>
        <w:jc w:val="both"/>
      </w:pPr>
      <w:r>
        <w:t>Assessing your loan application and determining your creditworthiness for a loan.</w:t>
      </w:r>
    </w:p>
    <w:p w14:paraId="1B99FABB" w14:textId="77777777" w:rsidR="00BD078A" w:rsidRDefault="00BD078A" w:rsidP="00BD078A">
      <w:pPr>
        <w:pStyle w:val="ListParagraph"/>
        <w:widowControl w:val="0"/>
        <w:numPr>
          <w:ilvl w:val="0"/>
          <w:numId w:val="25"/>
        </w:numPr>
        <w:autoSpaceDE w:val="0"/>
        <w:autoSpaceDN w:val="0"/>
        <w:adjustRightInd w:val="0"/>
        <w:spacing w:after="120" w:line="240" w:lineRule="auto"/>
        <w:jc w:val="both"/>
      </w:pPr>
      <w:r>
        <w:t>Verifying the information provided by you in the application.</w:t>
      </w:r>
    </w:p>
    <w:p w14:paraId="7D349692" w14:textId="77777777" w:rsidR="00BD078A" w:rsidRDefault="00BD078A" w:rsidP="00BD078A">
      <w:pPr>
        <w:pStyle w:val="ListParagraph"/>
        <w:widowControl w:val="0"/>
        <w:numPr>
          <w:ilvl w:val="0"/>
          <w:numId w:val="25"/>
        </w:numPr>
        <w:autoSpaceDE w:val="0"/>
        <w:autoSpaceDN w:val="0"/>
        <w:adjustRightInd w:val="0"/>
        <w:spacing w:after="120" w:line="240" w:lineRule="auto"/>
        <w:jc w:val="both"/>
      </w:pPr>
      <w:r>
        <w:lastRenderedPageBreak/>
        <w:t xml:space="preserve">We are obliged to purchase loan protection and life savings protection from ECCU </w:t>
      </w:r>
    </w:p>
    <w:p w14:paraId="6581598B" w14:textId="1B906B42" w:rsidR="00BD078A" w:rsidRDefault="00BD078A" w:rsidP="00BD078A">
      <w:pPr>
        <w:pStyle w:val="ListParagraph"/>
        <w:widowControl w:val="0"/>
        <w:numPr>
          <w:ilvl w:val="0"/>
          <w:numId w:val="25"/>
        </w:numPr>
        <w:autoSpaceDE w:val="0"/>
        <w:autoSpaceDN w:val="0"/>
        <w:adjustRightInd w:val="0"/>
        <w:spacing w:after="120" w:line="240" w:lineRule="auto"/>
        <w:jc w:val="both"/>
      </w:pPr>
      <w:r>
        <w:t>Conducting credit searches and making submissions to the Central Credit Register.</w:t>
      </w:r>
    </w:p>
    <w:p w14:paraId="75BE2A9F" w14:textId="56691CD0" w:rsidR="00777DA2" w:rsidRDefault="00777DA2" w:rsidP="00BD078A">
      <w:pPr>
        <w:pStyle w:val="ListParagraph"/>
        <w:widowControl w:val="0"/>
        <w:numPr>
          <w:ilvl w:val="0"/>
          <w:numId w:val="25"/>
        </w:numPr>
        <w:autoSpaceDE w:val="0"/>
        <w:autoSpaceDN w:val="0"/>
        <w:adjustRightInd w:val="0"/>
        <w:spacing w:after="120" w:line="240" w:lineRule="auto"/>
        <w:jc w:val="both"/>
      </w:pPr>
      <w:r>
        <w:t>The registering of a First Charge on a property for which we provide a mortgage loan,</w:t>
      </w:r>
    </w:p>
    <w:p w14:paraId="2E55291A" w14:textId="77777777" w:rsidR="00BD078A" w:rsidRDefault="00BD078A" w:rsidP="00BD078A">
      <w:pPr>
        <w:pStyle w:val="ListParagraph"/>
        <w:widowControl w:val="0"/>
        <w:numPr>
          <w:ilvl w:val="0"/>
          <w:numId w:val="25"/>
        </w:numPr>
        <w:autoSpaceDE w:val="0"/>
        <w:autoSpaceDN w:val="0"/>
        <w:adjustRightInd w:val="0"/>
        <w:spacing w:after="120" w:line="240" w:lineRule="auto"/>
        <w:jc w:val="both"/>
      </w:pPr>
      <w:r>
        <w:t xml:space="preserve">Administering the loan, including where necessary, to take steps to recover the loan or enforce any security taken as part of the loan.  </w:t>
      </w:r>
    </w:p>
    <w:p w14:paraId="14168ABD" w14:textId="03F16426" w:rsidR="00BD078A" w:rsidRPr="00B30202" w:rsidRDefault="00BD078A" w:rsidP="00B30202">
      <w:pPr>
        <w:pStyle w:val="ListParagraph"/>
        <w:widowControl w:val="0"/>
        <w:numPr>
          <w:ilvl w:val="0"/>
          <w:numId w:val="25"/>
        </w:numPr>
        <w:spacing w:after="120" w:line="240" w:lineRule="auto"/>
        <w:rPr>
          <w:lang w:val="en-IE"/>
        </w:rPr>
      </w:pPr>
      <w:r>
        <w:t>We may use credit scoring techniques and other automated decision</w:t>
      </w:r>
      <w:r w:rsidR="00061CA8">
        <w:t>-</w:t>
      </w:r>
      <w:r>
        <w:t>making systems to either partially or fully assess your application.</w:t>
      </w:r>
      <w:r w:rsidR="00B30202">
        <w:t xml:space="preserve">  </w:t>
      </w:r>
      <w:r w:rsidR="00B30202" w:rsidRPr="00B30202">
        <w:rPr>
          <w:lang w:val="en-IE"/>
        </w:rPr>
        <w:t xml:space="preserve">We </w:t>
      </w:r>
      <w:r w:rsidR="00B30202" w:rsidRPr="00B30202">
        <w:rPr>
          <w:b/>
          <w:bCs/>
          <w:lang w:val="en-IE"/>
        </w:rPr>
        <w:t>do not</w:t>
      </w:r>
      <w:r w:rsidR="00B30202" w:rsidRPr="00B30202">
        <w:rPr>
          <w:lang w:val="en-IE"/>
        </w:rPr>
        <w:t xml:space="preserve"> conduct automated decisions which produces legal effects concerning any of our members </w:t>
      </w:r>
      <w:r w:rsidR="00B30202" w:rsidRPr="00B30202">
        <w:rPr>
          <w:b/>
          <w:bCs/>
          <w:lang w:val="en-IE"/>
        </w:rPr>
        <w:t>mortgage loan</w:t>
      </w:r>
      <w:r w:rsidR="00B30202" w:rsidRPr="00B30202">
        <w:rPr>
          <w:lang w:val="en-IE"/>
        </w:rPr>
        <w:t xml:space="preserve"> applications.</w:t>
      </w:r>
    </w:p>
    <w:p w14:paraId="3FD5224B" w14:textId="77777777" w:rsidR="00BD078A" w:rsidRDefault="00BD078A" w:rsidP="00BD078A">
      <w:pPr>
        <w:pStyle w:val="ListParagraph"/>
        <w:widowControl w:val="0"/>
        <w:numPr>
          <w:ilvl w:val="0"/>
          <w:numId w:val="25"/>
        </w:numPr>
        <w:autoSpaceDE w:val="0"/>
        <w:autoSpaceDN w:val="0"/>
        <w:adjustRightInd w:val="0"/>
        <w:spacing w:after="120" w:line="240" w:lineRule="auto"/>
        <w:jc w:val="both"/>
      </w:pPr>
      <w:r>
        <w:t>Meeting legal and compliance obligations and requirements under the Rules of the Credit Union.</w:t>
      </w:r>
    </w:p>
    <w:p w14:paraId="6E916279" w14:textId="77777777" w:rsidR="00BD078A" w:rsidRDefault="00BD078A" w:rsidP="00BD078A">
      <w:pPr>
        <w:pStyle w:val="ListParagraph"/>
        <w:widowControl w:val="0"/>
        <w:numPr>
          <w:ilvl w:val="0"/>
          <w:numId w:val="25"/>
        </w:numPr>
        <w:autoSpaceDE w:val="0"/>
        <w:autoSpaceDN w:val="0"/>
        <w:adjustRightInd w:val="0"/>
        <w:spacing w:after="120" w:line="240" w:lineRule="auto"/>
        <w:jc w:val="both"/>
      </w:pPr>
      <w:r>
        <w:t>To comply with Central Bank Regulations to determine whether you are a connected borrower or related party borrower.</w:t>
      </w:r>
    </w:p>
    <w:p w14:paraId="5A7BA3E2" w14:textId="77777777" w:rsidR="00BD078A" w:rsidRDefault="00BD078A" w:rsidP="00BD078A">
      <w:pPr>
        <w:pStyle w:val="ListParagraph"/>
        <w:widowControl w:val="0"/>
        <w:numPr>
          <w:ilvl w:val="0"/>
          <w:numId w:val="25"/>
        </w:numPr>
        <w:autoSpaceDE w:val="0"/>
        <w:autoSpaceDN w:val="0"/>
        <w:adjustRightInd w:val="0"/>
        <w:spacing w:after="120" w:line="240" w:lineRule="auto"/>
        <w:jc w:val="both"/>
      </w:pPr>
      <w:r>
        <w:t>Providing updates on our loan products and services by way of directly marketing to you.</w:t>
      </w:r>
    </w:p>
    <w:p w14:paraId="544AEC8B" w14:textId="77777777" w:rsidR="00BD078A" w:rsidRDefault="00BD078A" w:rsidP="00BD078A">
      <w:r>
        <w:t>We may also collect, store and use “special categories” of more sensitive personal information including Information about your health, including any medical condition, health and sickness (See Insurance for further details).</w:t>
      </w:r>
    </w:p>
    <w:p w14:paraId="5961695C" w14:textId="77777777" w:rsidR="006D6487" w:rsidRDefault="007C6ECF" w:rsidP="006D6487">
      <w:r w:rsidRPr="007C6ECF">
        <w:t xml:space="preserve">We need </w:t>
      </w:r>
      <w:proofErr w:type="gramStart"/>
      <w:r w:rsidRPr="007C6ECF">
        <w:t>all</w:t>
      </w:r>
      <w:r w:rsidR="00061CA8">
        <w:t xml:space="preserve"> of</w:t>
      </w:r>
      <w:proofErr w:type="gramEnd"/>
      <w:r w:rsidRPr="007C6ECF">
        <w:t xml:space="preserve"> the categories of information in the list above to allow us to identify you, contact you, comply with our legal obligations and </w:t>
      </w:r>
      <w:r w:rsidR="00061CA8">
        <w:t xml:space="preserve">for the performance of our contract with you. </w:t>
      </w:r>
    </w:p>
    <w:p w14:paraId="0913D899" w14:textId="77777777" w:rsidR="00BD078A" w:rsidRDefault="00BD078A" w:rsidP="00BD078A">
      <w:r w:rsidRPr="00BD078A">
        <w:t>We also need your personal identification data to enable us to comply with legal obligations. Some of the above grounds for processing will overlap and there may be several grounds which justify our use of your personal data.</w:t>
      </w:r>
    </w:p>
    <w:p w14:paraId="596927D1" w14:textId="186C89DA" w:rsidR="00BD078A" w:rsidRPr="00164255" w:rsidRDefault="00164255" w:rsidP="00BD078A">
      <w:pPr>
        <w:rPr>
          <w:b/>
          <w:bCs/>
        </w:rPr>
      </w:pPr>
      <w:r w:rsidRPr="00164255">
        <w:rPr>
          <w:b/>
          <w:bCs/>
        </w:rPr>
        <w:t>Specifically in relation to Mortgage Lending:</w:t>
      </w:r>
    </w:p>
    <w:p w14:paraId="50B51464" w14:textId="77777777" w:rsidR="00164255" w:rsidRPr="00264934" w:rsidRDefault="00164255" w:rsidP="00164255">
      <w:pPr>
        <w:spacing w:after="0" w:line="240" w:lineRule="auto"/>
        <w:ind w:left="397"/>
        <w:rPr>
          <w:rFonts w:eastAsia="Times New Roman"/>
          <w:color w:val="002060"/>
          <w:u w:color="000000"/>
          <w:lang w:eastAsia="en-IE"/>
        </w:rPr>
      </w:pPr>
      <w:r w:rsidRPr="00264934">
        <w:rPr>
          <w:rFonts w:eastAsia="Times New Roman"/>
          <w:color w:val="002060"/>
          <w:u w:color="000000"/>
          <w:lang w:eastAsia="en-IE"/>
        </w:rPr>
        <w:t xml:space="preserve">We collect and process your personal data only when such data is necessary </w:t>
      </w:r>
      <w:proofErr w:type="gramStart"/>
      <w:r w:rsidRPr="00264934">
        <w:rPr>
          <w:rFonts w:eastAsia="Times New Roman"/>
          <w:color w:val="002060"/>
          <w:u w:color="000000"/>
          <w:lang w:eastAsia="en-IE"/>
        </w:rPr>
        <w:t>in the course of</w:t>
      </w:r>
      <w:proofErr w:type="gramEnd"/>
      <w:r w:rsidRPr="00264934">
        <w:rPr>
          <w:rFonts w:eastAsia="Times New Roman"/>
          <w:color w:val="002060"/>
          <w:u w:color="000000"/>
          <w:lang w:eastAsia="en-IE"/>
        </w:rPr>
        <w:t xml:space="preserve"> providing our mortgage application assessment services to you </w:t>
      </w:r>
      <w:proofErr w:type="gramStart"/>
      <w:r w:rsidRPr="00264934">
        <w:rPr>
          <w:rFonts w:eastAsia="Times New Roman"/>
          <w:color w:val="002060"/>
          <w:u w:color="000000"/>
          <w:lang w:eastAsia="en-IE"/>
        </w:rPr>
        <w:t>in</w:t>
      </w:r>
      <w:r w:rsidRPr="00264934">
        <w:rPr>
          <w:color w:val="002060"/>
        </w:rPr>
        <w:t xml:space="preserve"> </w:t>
      </w:r>
      <w:r w:rsidRPr="00264934">
        <w:rPr>
          <w:rFonts w:eastAsia="Times New Roman"/>
          <w:color w:val="002060"/>
          <w:u w:color="000000"/>
          <w:lang w:eastAsia="en-IE"/>
        </w:rPr>
        <w:t>order to</w:t>
      </w:r>
      <w:proofErr w:type="gramEnd"/>
      <w:r w:rsidRPr="00264934">
        <w:rPr>
          <w:rFonts w:eastAsia="Times New Roman"/>
          <w:color w:val="002060"/>
          <w:u w:color="000000"/>
          <w:lang w:eastAsia="en-IE"/>
        </w:rPr>
        <w:t xml:space="preserve"> take steps at your request prior to entering into a mortgage agreement</w:t>
      </w:r>
      <w:r w:rsidRPr="00264934">
        <w:rPr>
          <w:rFonts w:eastAsia="Times New Roman"/>
          <w:i/>
          <w:iCs/>
          <w:color w:val="002060"/>
          <w:u w:color="000000"/>
          <w:lang w:eastAsia="en-IE"/>
        </w:rPr>
        <w:t>.</w:t>
      </w:r>
      <w:r w:rsidRPr="00264934">
        <w:rPr>
          <w:rFonts w:eastAsia="Times New Roman"/>
          <w:color w:val="002060"/>
          <w:u w:color="000000"/>
          <w:lang w:eastAsia="en-IE"/>
        </w:rPr>
        <w:t xml:space="preserve">  This personal data includes any offline physical data or online data that makes a person identifiable.   </w:t>
      </w:r>
    </w:p>
    <w:p w14:paraId="4DDC2328" w14:textId="77777777" w:rsidR="00164255" w:rsidRPr="00264934" w:rsidRDefault="00164255" w:rsidP="00164255">
      <w:pPr>
        <w:spacing w:after="0" w:line="240" w:lineRule="auto"/>
        <w:ind w:left="397"/>
        <w:rPr>
          <w:rFonts w:eastAsia="Times New Roman"/>
          <w:color w:val="002060"/>
          <w:u w:color="000000"/>
          <w:lang w:eastAsia="en-IE"/>
        </w:rPr>
      </w:pPr>
    </w:p>
    <w:p w14:paraId="113DA5C7" w14:textId="77777777" w:rsidR="00164255" w:rsidRPr="00264934" w:rsidRDefault="00164255" w:rsidP="00164255">
      <w:pPr>
        <w:spacing w:after="0" w:line="240" w:lineRule="auto"/>
        <w:ind w:left="397"/>
        <w:rPr>
          <w:rFonts w:eastAsia="Times New Roman"/>
          <w:color w:val="002060"/>
          <w:u w:color="000000"/>
          <w:lang w:eastAsia="en-IE"/>
        </w:rPr>
      </w:pPr>
      <w:proofErr w:type="gramStart"/>
      <w:r w:rsidRPr="00264934">
        <w:rPr>
          <w:rFonts w:eastAsia="Times New Roman"/>
          <w:color w:val="002060"/>
          <w:u w:color="000000"/>
          <w:lang w:eastAsia="en-IE"/>
        </w:rPr>
        <w:t>For the purpose of</w:t>
      </w:r>
      <w:proofErr w:type="gramEnd"/>
      <w:r w:rsidRPr="00264934">
        <w:rPr>
          <w:rFonts w:eastAsia="Times New Roman"/>
          <w:color w:val="002060"/>
          <w:u w:color="000000"/>
          <w:lang w:eastAsia="en-IE"/>
        </w:rPr>
        <w:t xml:space="preserve"> the mortgage application process, we process data for the following groups of individuals where it is necessary:</w:t>
      </w:r>
    </w:p>
    <w:p w14:paraId="050D7A85" w14:textId="77777777" w:rsidR="00164255" w:rsidRPr="00264934" w:rsidRDefault="00164255" w:rsidP="00164255">
      <w:pPr>
        <w:pStyle w:val="ListParagraph"/>
        <w:numPr>
          <w:ilvl w:val="0"/>
          <w:numId w:val="40"/>
        </w:numPr>
        <w:spacing w:after="0" w:line="240" w:lineRule="auto"/>
        <w:rPr>
          <w:rFonts w:eastAsia="Times New Roman"/>
          <w:color w:val="002060"/>
          <w:u w:color="000000"/>
          <w:lang w:eastAsia="en-IE"/>
        </w:rPr>
      </w:pPr>
      <w:r w:rsidRPr="00264934">
        <w:rPr>
          <w:rFonts w:eastAsia="Times New Roman"/>
          <w:color w:val="002060"/>
          <w:u w:color="000000"/>
          <w:lang w:eastAsia="en-IE"/>
        </w:rPr>
        <w:t>Member (joint)</w:t>
      </w:r>
    </w:p>
    <w:p w14:paraId="7121EEC5" w14:textId="77777777" w:rsidR="00164255" w:rsidRPr="00264934" w:rsidRDefault="00164255" w:rsidP="00164255">
      <w:pPr>
        <w:pStyle w:val="ListParagraph"/>
        <w:numPr>
          <w:ilvl w:val="0"/>
          <w:numId w:val="40"/>
        </w:numPr>
        <w:spacing w:after="0" w:line="240" w:lineRule="auto"/>
        <w:rPr>
          <w:rFonts w:eastAsia="Times New Roman"/>
          <w:color w:val="002060"/>
          <w:u w:color="000000"/>
          <w:lang w:eastAsia="en-IE"/>
        </w:rPr>
      </w:pPr>
      <w:r w:rsidRPr="00264934">
        <w:rPr>
          <w:rFonts w:eastAsia="Times New Roman"/>
          <w:color w:val="002060"/>
          <w:u w:color="000000"/>
          <w:lang w:eastAsia="en-IE"/>
        </w:rPr>
        <w:t>Relevant third parties</w:t>
      </w:r>
    </w:p>
    <w:p w14:paraId="3DD1ED15" w14:textId="77777777" w:rsidR="00164255" w:rsidRPr="00264934" w:rsidRDefault="00164255" w:rsidP="00164255">
      <w:pPr>
        <w:pStyle w:val="ListParagraph"/>
        <w:numPr>
          <w:ilvl w:val="1"/>
          <w:numId w:val="40"/>
        </w:numPr>
        <w:rPr>
          <w:color w:val="002060"/>
        </w:rPr>
      </w:pPr>
      <w:r w:rsidRPr="00264934">
        <w:rPr>
          <w:color w:val="002060"/>
        </w:rPr>
        <w:t xml:space="preserve">Spouse/Legal partner </w:t>
      </w:r>
    </w:p>
    <w:p w14:paraId="39811FA9" w14:textId="77777777" w:rsidR="00164255" w:rsidRPr="00264934" w:rsidRDefault="00164255" w:rsidP="00164255">
      <w:pPr>
        <w:pStyle w:val="ListParagraph"/>
        <w:numPr>
          <w:ilvl w:val="1"/>
          <w:numId w:val="40"/>
        </w:numPr>
        <w:rPr>
          <w:color w:val="002060"/>
        </w:rPr>
      </w:pPr>
      <w:r w:rsidRPr="00264934">
        <w:rPr>
          <w:color w:val="002060"/>
        </w:rPr>
        <w:t xml:space="preserve">Joint Account Holders </w:t>
      </w:r>
    </w:p>
    <w:p w14:paraId="29A878DA" w14:textId="77777777" w:rsidR="00164255" w:rsidRPr="00264934" w:rsidRDefault="00164255" w:rsidP="00164255">
      <w:pPr>
        <w:pStyle w:val="ListParagraph"/>
        <w:numPr>
          <w:ilvl w:val="1"/>
          <w:numId w:val="40"/>
        </w:numPr>
        <w:rPr>
          <w:color w:val="002060"/>
        </w:rPr>
      </w:pPr>
      <w:r w:rsidRPr="00264934">
        <w:rPr>
          <w:color w:val="002060"/>
        </w:rPr>
        <w:t>Recipient of Childcare</w:t>
      </w:r>
    </w:p>
    <w:p w14:paraId="3F311099" w14:textId="77777777" w:rsidR="00164255" w:rsidRPr="00264934" w:rsidRDefault="00164255" w:rsidP="00164255">
      <w:pPr>
        <w:pStyle w:val="ListParagraph"/>
        <w:numPr>
          <w:ilvl w:val="1"/>
          <w:numId w:val="40"/>
        </w:numPr>
        <w:rPr>
          <w:color w:val="002060"/>
        </w:rPr>
      </w:pPr>
      <w:r w:rsidRPr="00264934">
        <w:rPr>
          <w:color w:val="002060"/>
        </w:rPr>
        <w:t xml:space="preserve">Outstanding Creditors </w:t>
      </w:r>
    </w:p>
    <w:p w14:paraId="58568969" w14:textId="77777777" w:rsidR="00164255" w:rsidRPr="00264934" w:rsidRDefault="00164255" w:rsidP="00164255">
      <w:pPr>
        <w:pStyle w:val="ListParagraph"/>
        <w:numPr>
          <w:ilvl w:val="1"/>
          <w:numId w:val="40"/>
        </w:numPr>
        <w:rPr>
          <w:color w:val="002060"/>
        </w:rPr>
      </w:pPr>
      <w:r w:rsidRPr="00264934">
        <w:rPr>
          <w:color w:val="002060"/>
        </w:rPr>
        <w:t xml:space="preserve">Recipient of maintenance </w:t>
      </w:r>
    </w:p>
    <w:p w14:paraId="0AE25418" w14:textId="77777777" w:rsidR="00164255" w:rsidRPr="00264934" w:rsidRDefault="00164255" w:rsidP="00164255">
      <w:pPr>
        <w:pStyle w:val="ListParagraph"/>
        <w:numPr>
          <w:ilvl w:val="1"/>
          <w:numId w:val="40"/>
        </w:numPr>
        <w:rPr>
          <w:color w:val="002060"/>
        </w:rPr>
      </w:pPr>
      <w:r w:rsidRPr="00264934">
        <w:rPr>
          <w:color w:val="002060"/>
        </w:rPr>
        <w:t>Dependent Individuals</w:t>
      </w:r>
    </w:p>
    <w:p w14:paraId="27C0D31E" w14:textId="77777777" w:rsidR="00164255" w:rsidRPr="00264934" w:rsidRDefault="00164255" w:rsidP="00164255">
      <w:pPr>
        <w:pStyle w:val="ListParagraph"/>
        <w:numPr>
          <w:ilvl w:val="1"/>
          <w:numId w:val="40"/>
        </w:numPr>
        <w:rPr>
          <w:color w:val="002060"/>
        </w:rPr>
      </w:pPr>
      <w:r w:rsidRPr="00264934">
        <w:rPr>
          <w:color w:val="002060"/>
        </w:rPr>
        <w:t>Builder/Developer / Engineer</w:t>
      </w:r>
    </w:p>
    <w:p w14:paraId="2B6FFACB" w14:textId="77777777" w:rsidR="00164255" w:rsidRPr="00264934" w:rsidRDefault="00164255" w:rsidP="00164255">
      <w:pPr>
        <w:pStyle w:val="ListParagraph"/>
        <w:numPr>
          <w:ilvl w:val="1"/>
          <w:numId w:val="40"/>
        </w:numPr>
        <w:rPr>
          <w:color w:val="002060"/>
        </w:rPr>
      </w:pPr>
      <w:r w:rsidRPr="00264934">
        <w:rPr>
          <w:color w:val="002060"/>
        </w:rPr>
        <w:t>Third Party Contributions</w:t>
      </w:r>
    </w:p>
    <w:p w14:paraId="01F50FDF" w14:textId="77777777" w:rsidR="00164255" w:rsidRPr="00264934" w:rsidRDefault="00164255" w:rsidP="00164255">
      <w:pPr>
        <w:pStyle w:val="ListParagraph"/>
        <w:numPr>
          <w:ilvl w:val="1"/>
          <w:numId w:val="40"/>
        </w:numPr>
        <w:rPr>
          <w:color w:val="002060"/>
        </w:rPr>
      </w:pPr>
      <w:r w:rsidRPr="00264934">
        <w:rPr>
          <w:color w:val="002060"/>
        </w:rPr>
        <w:t xml:space="preserve">Solicitor </w:t>
      </w:r>
    </w:p>
    <w:p w14:paraId="316E947C" w14:textId="77777777" w:rsidR="00164255" w:rsidRPr="00264934" w:rsidRDefault="00164255" w:rsidP="00164255">
      <w:pPr>
        <w:pStyle w:val="ListParagraph"/>
        <w:numPr>
          <w:ilvl w:val="1"/>
          <w:numId w:val="40"/>
        </w:numPr>
        <w:rPr>
          <w:color w:val="002060"/>
        </w:rPr>
      </w:pPr>
      <w:r w:rsidRPr="00264934">
        <w:rPr>
          <w:color w:val="002060"/>
        </w:rPr>
        <w:t xml:space="preserve">Insurance Advisor </w:t>
      </w:r>
    </w:p>
    <w:p w14:paraId="7A4334E8" w14:textId="77777777" w:rsidR="00164255" w:rsidRPr="00264934" w:rsidRDefault="00164255" w:rsidP="00164255">
      <w:pPr>
        <w:pStyle w:val="ListParagraph"/>
        <w:numPr>
          <w:ilvl w:val="1"/>
          <w:numId w:val="40"/>
        </w:numPr>
        <w:rPr>
          <w:color w:val="002060"/>
        </w:rPr>
      </w:pPr>
      <w:r w:rsidRPr="00264934">
        <w:rPr>
          <w:color w:val="002060"/>
        </w:rPr>
        <w:t>Property Valuer</w:t>
      </w:r>
    </w:p>
    <w:p w14:paraId="7F51B3A5" w14:textId="77777777" w:rsidR="00164255" w:rsidRPr="00264934" w:rsidRDefault="00164255" w:rsidP="00164255">
      <w:pPr>
        <w:pStyle w:val="ListParagraph"/>
        <w:numPr>
          <w:ilvl w:val="1"/>
          <w:numId w:val="40"/>
        </w:numPr>
        <w:rPr>
          <w:color w:val="002060"/>
        </w:rPr>
      </w:pPr>
      <w:r w:rsidRPr="00264934">
        <w:rPr>
          <w:color w:val="002060"/>
        </w:rPr>
        <w:t xml:space="preserve">Connected/Related Party Borrowers  </w:t>
      </w:r>
    </w:p>
    <w:p w14:paraId="7C65BB72" w14:textId="77777777" w:rsidR="00164255" w:rsidRPr="00264934" w:rsidRDefault="00164255" w:rsidP="00164255">
      <w:pPr>
        <w:pStyle w:val="ListParagraph"/>
        <w:numPr>
          <w:ilvl w:val="1"/>
          <w:numId w:val="40"/>
        </w:numPr>
        <w:rPr>
          <w:color w:val="002060"/>
        </w:rPr>
      </w:pPr>
      <w:r w:rsidRPr="00264934">
        <w:rPr>
          <w:color w:val="002060"/>
        </w:rPr>
        <w:t xml:space="preserve">Current mortgage Lender </w:t>
      </w:r>
    </w:p>
    <w:p w14:paraId="65D50404" w14:textId="77777777" w:rsidR="00164255" w:rsidRPr="00264934" w:rsidRDefault="00164255" w:rsidP="00164255">
      <w:pPr>
        <w:pStyle w:val="ListParagraph"/>
        <w:numPr>
          <w:ilvl w:val="1"/>
          <w:numId w:val="40"/>
        </w:numPr>
        <w:rPr>
          <w:color w:val="002060"/>
        </w:rPr>
      </w:pPr>
      <w:r w:rsidRPr="00264934">
        <w:rPr>
          <w:color w:val="002060"/>
        </w:rPr>
        <w:t xml:space="preserve">Current and past Employers </w:t>
      </w:r>
    </w:p>
    <w:p w14:paraId="3807F42E" w14:textId="77777777" w:rsidR="00164255" w:rsidRPr="00264934" w:rsidRDefault="00164255" w:rsidP="00164255">
      <w:pPr>
        <w:pStyle w:val="ListParagraph"/>
        <w:numPr>
          <w:ilvl w:val="1"/>
          <w:numId w:val="40"/>
        </w:numPr>
        <w:rPr>
          <w:color w:val="002060"/>
        </w:rPr>
      </w:pPr>
      <w:r w:rsidRPr="00264934">
        <w:rPr>
          <w:color w:val="002060"/>
        </w:rPr>
        <w:t>Member’s Bank (Current Account)</w:t>
      </w:r>
    </w:p>
    <w:p w14:paraId="242F63AD" w14:textId="77777777" w:rsidR="00164255" w:rsidRPr="00264934" w:rsidRDefault="00164255" w:rsidP="00164255">
      <w:pPr>
        <w:pStyle w:val="ListParagraph"/>
        <w:numPr>
          <w:ilvl w:val="1"/>
          <w:numId w:val="40"/>
        </w:numPr>
        <w:rPr>
          <w:color w:val="002060"/>
        </w:rPr>
      </w:pPr>
      <w:r w:rsidRPr="00264934">
        <w:rPr>
          <w:color w:val="002060"/>
        </w:rPr>
        <w:t>Accountant</w:t>
      </w:r>
    </w:p>
    <w:p w14:paraId="490FAAF4" w14:textId="77777777" w:rsidR="00164255" w:rsidRPr="00264934" w:rsidRDefault="00164255" w:rsidP="00164255">
      <w:pPr>
        <w:spacing w:after="0" w:line="240" w:lineRule="auto"/>
        <w:ind w:left="397"/>
        <w:rPr>
          <w:rFonts w:eastAsia="Times New Roman"/>
          <w:color w:val="002060"/>
          <w:u w:color="000000"/>
          <w:lang w:eastAsia="en-IE"/>
        </w:rPr>
      </w:pPr>
    </w:p>
    <w:p w14:paraId="791E3AF0" w14:textId="77777777" w:rsidR="00164255" w:rsidRPr="00264934" w:rsidRDefault="00164255" w:rsidP="00164255">
      <w:pPr>
        <w:spacing w:after="0" w:line="240" w:lineRule="auto"/>
        <w:ind w:left="397"/>
        <w:rPr>
          <w:rFonts w:eastAsia="Times New Roman"/>
          <w:color w:val="002060"/>
          <w:u w:color="000000"/>
          <w:lang w:eastAsia="en-IE"/>
        </w:rPr>
      </w:pPr>
      <w:r w:rsidRPr="00264934">
        <w:rPr>
          <w:rFonts w:eastAsia="Times New Roman"/>
          <w:color w:val="002060"/>
          <w:u w:color="000000"/>
          <w:lang w:eastAsia="en-IE"/>
        </w:rPr>
        <w:t>If you apply for or hold an account in joint names or name a dependant, you should only give personal information about someone else with their permission.</w:t>
      </w:r>
    </w:p>
    <w:p w14:paraId="17C80366" w14:textId="77777777" w:rsidR="00164255" w:rsidRPr="00264934" w:rsidRDefault="00164255" w:rsidP="00164255">
      <w:pPr>
        <w:spacing w:after="0" w:line="240" w:lineRule="auto"/>
        <w:ind w:left="397"/>
        <w:rPr>
          <w:color w:val="002060"/>
        </w:rPr>
      </w:pPr>
    </w:p>
    <w:p w14:paraId="6F371D6B" w14:textId="77777777" w:rsidR="00164255" w:rsidRPr="00264934" w:rsidRDefault="00164255" w:rsidP="00164255">
      <w:pPr>
        <w:spacing w:after="0" w:line="240" w:lineRule="auto"/>
        <w:ind w:left="397"/>
        <w:rPr>
          <w:rFonts w:eastAsia="Times New Roman"/>
          <w:color w:val="002060"/>
          <w:u w:color="000000"/>
          <w:lang w:eastAsia="en-IE"/>
        </w:rPr>
      </w:pPr>
      <w:r w:rsidRPr="00264934">
        <w:rPr>
          <w:rFonts w:eastAsia="Times New Roman"/>
          <w:color w:val="002060"/>
          <w:u w:color="000000"/>
          <w:lang w:eastAsia="en-IE"/>
        </w:rPr>
        <w:t>We are the controller for the personal information we process, unless otherwise stated.</w:t>
      </w:r>
    </w:p>
    <w:p w14:paraId="2BB78241" w14:textId="77777777" w:rsidR="00164255" w:rsidRDefault="00164255" w:rsidP="00BD078A"/>
    <w:p w14:paraId="32296CA5" w14:textId="77777777" w:rsidR="00BD078A" w:rsidRPr="00BD078A" w:rsidRDefault="00BD078A" w:rsidP="00BD078A">
      <w:pPr>
        <w:rPr>
          <w:b/>
        </w:rPr>
      </w:pPr>
      <w:r w:rsidRPr="00BD078A">
        <w:rPr>
          <w:b/>
        </w:rPr>
        <w:t xml:space="preserve">How we use particularly sensitive personal data  </w:t>
      </w:r>
    </w:p>
    <w:p w14:paraId="7A39C91C" w14:textId="77777777" w:rsidR="00BD078A" w:rsidRDefault="00BD078A" w:rsidP="00BD078A">
      <w:proofErr w:type="gramStart"/>
      <w:r>
        <w:t>”Special</w:t>
      </w:r>
      <w:proofErr w:type="gramEnd"/>
      <w:r>
        <w:t xml:space="preserve"> categories” of particularly sensitive personal data require higher levels of protection. We need to have further justification for collecting, storing and using this type of personal data. We may process special categories of personal data in the following circumstances:</w:t>
      </w:r>
    </w:p>
    <w:p w14:paraId="15E528D7" w14:textId="77777777" w:rsidR="00BD078A" w:rsidRDefault="00BD078A" w:rsidP="00BD078A">
      <w:pPr>
        <w:pStyle w:val="ListParagraph"/>
        <w:numPr>
          <w:ilvl w:val="0"/>
          <w:numId w:val="37"/>
        </w:numPr>
      </w:pPr>
      <w:r>
        <w:t>In limited circumstances, with your explicit written consent.</w:t>
      </w:r>
    </w:p>
    <w:p w14:paraId="135C88B7" w14:textId="77777777" w:rsidR="00BD078A" w:rsidRDefault="00BD078A" w:rsidP="00BD078A">
      <w:pPr>
        <w:pStyle w:val="ListParagraph"/>
        <w:numPr>
          <w:ilvl w:val="0"/>
          <w:numId w:val="37"/>
        </w:numPr>
      </w:pPr>
      <w:r>
        <w:t>Where we need to carry out our legal obligations and in line with our data protection policy.</w:t>
      </w:r>
    </w:p>
    <w:p w14:paraId="5FF58854" w14:textId="77777777" w:rsidR="00BD078A" w:rsidRDefault="00BD078A" w:rsidP="00BD078A">
      <w:pPr>
        <w:pStyle w:val="ListParagraph"/>
        <w:numPr>
          <w:ilvl w:val="0"/>
          <w:numId w:val="37"/>
        </w:numPr>
      </w:pPr>
      <w:r>
        <w:t>Where it is needed in the public interest, and in line with our data protection policy.</w:t>
      </w:r>
    </w:p>
    <w:p w14:paraId="697BF307" w14:textId="77777777" w:rsidR="00BD078A" w:rsidRDefault="00BD078A" w:rsidP="00BD078A">
      <w:r>
        <w:t xml:space="preserve">Less commonly, we may process this type of information where it is needed in relation to legal claims or where it is needed to protect your interests (or someone else’s interests) and you </w:t>
      </w:r>
      <w:proofErr w:type="gramStart"/>
      <w:r>
        <w:t>are not capable of giving</w:t>
      </w:r>
      <w:proofErr w:type="gramEnd"/>
      <w:r>
        <w:t xml:space="preserve"> your consent, or where you have already made the information public.</w:t>
      </w:r>
    </w:p>
    <w:p w14:paraId="62378150" w14:textId="77777777" w:rsidR="00F0740D" w:rsidRPr="00164255" w:rsidRDefault="00F0740D" w:rsidP="00F0740D">
      <w:pPr>
        <w:rPr>
          <w:b/>
          <w:bCs/>
        </w:rPr>
      </w:pPr>
      <w:r w:rsidRPr="00164255">
        <w:rPr>
          <w:b/>
          <w:bCs/>
        </w:rPr>
        <w:t>Specifically in relation to Mortgage Lending:</w:t>
      </w:r>
    </w:p>
    <w:p w14:paraId="76508476" w14:textId="77777777" w:rsidR="00367CDB" w:rsidRPr="00264934" w:rsidRDefault="00367CDB" w:rsidP="00367CDB">
      <w:pPr>
        <w:spacing w:after="0" w:line="240" w:lineRule="auto"/>
        <w:ind w:left="397"/>
        <w:rPr>
          <w:color w:val="002060"/>
        </w:rPr>
      </w:pPr>
      <w:r w:rsidRPr="00264934">
        <w:rPr>
          <w:color w:val="002060"/>
        </w:rPr>
        <w:t xml:space="preserve">Sensitive data is known as special categories of data in Data Protection law. Special categories of data are defined by GDPR as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We may collect the following special categories of data where necessary:  </w:t>
      </w:r>
    </w:p>
    <w:p w14:paraId="09F69DFA" w14:textId="77777777" w:rsidR="00367CDB" w:rsidRPr="00264934" w:rsidRDefault="00367CDB" w:rsidP="00367CDB">
      <w:pPr>
        <w:pStyle w:val="ListParagraph"/>
        <w:numPr>
          <w:ilvl w:val="0"/>
          <w:numId w:val="43"/>
        </w:numPr>
        <w:spacing w:after="0" w:line="240" w:lineRule="auto"/>
        <w:rPr>
          <w:color w:val="002060"/>
        </w:rPr>
      </w:pPr>
      <w:r w:rsidRPr="00264934">
        <w:rPr>
          <w:color w:val="002060"/>
        </w:rPr>
        <w:t>For life assurance policies required before a mortgage is authorised in rare situations, we may collect health data</w:t>
      </w:r>
    </w:p>
    <w:p w14:paraId="55174414" w14:textId="77777777" w:rsidR="00367CDB" w:rsidRPr="00264934" w:rsidRDefault="00367CDB" w:rsidP="00367CDB">
      <w:pPr>
        <w:spacing w:after="0" w:line="240" w:lineRule="auto"/>
        <w:rPr>
          <w:color w:val="002060"/>
        </w:rPr>
      </w:pPr>
    </w:p>
    <w:p w14:paraId="789B9F4F" w14:textId="77777777" w:rsidR="00367CDB" w:rsidRPr="00264934" w:rsidRDefault="00367CDB" w:rsidP="00367CDB">
      <w:pPr>
        <w:spacing w:after="0" w:line="240" w:lineRule="auto"/>
        <w:ind w:left="397"/>
        <w:rPr>
          <w:color w:val="002060"/>
        </w:rPr>
      </w:pPr>
      <w:r w:rsidRPr="00264934">
        <w:rPr>
          <w:color w:val="002060"/>
        </w:rPr>
        <w:t>We will process the health data in the following circumstances:</w:t>
      </w:r>
    </w:p>
    <w:p w14:paraId="053B970F" w14:textId="77777777" w:rsidR="00367CDB" w:rsidRPr="00264934" w:rsidRDefault="00367CDB" w:rsidP="00367CDB">
      <w:pPr>
        <w:spacing w:after="0" w:line="240" w:lineRule="auto"/>
        <w:ind w:left="397"/>
        <w:rPr>
          <w:color w:val="002060"/>
        </w:rPr>
      </w:pPr>
      <w:r w:rsidRPr="00264934">
        <w:rPr>
          <w:color w:val="002060"/>
        </w:rPr>
        <w:t>1. In limited circumstances, with your explicit written consent.</w:t>
      </w:r>
    </w:p>
    <w:p w14:paraId="5A1EC994" w14:textId="77777777" w:rsidR="00367CDB" w:rsidRPr="00264934" w:rsidRDefault="00367CDB" w:rsidP="00367CDB">
      <w:pPr>
        <w:spacing w:after="0" w:line="240" w:lineRule="auto"/>
        <w:ind w:left="397"/>
        <w:rPr>
          <w:color w:val="002060"/>
        </w:rPr>
      </w:pPr>
      <w:r w:rsidRPr="00264934">
        <w:rPr>
          <w:color w:val="002060"/>
        </w:rPr>
        <w:t>2. Where we need to carry out our contractual or legal obligations and in line with our data protection policy.</w:t>
      </w:r>
    </w:p>
    <w:p w14:paraId="6A281645" w14:textId="77777777" w:rsidR="00367CDB" w:rsidRPr="00264934" w:rsidRDefault="00367CDB" w:rsidP="00367CDB">
      <w:pPr>
        <w:spacing w:after="0" w:line="240" w:lineRule="auto"/>
        <w:ind w:left="397"/>
        <w:rPr>
          <w:color w:val="002060"/>
        </w:rPr>
      </w:pPr>
    </w:p>
    <w:p w14:paraId="53273EB1" w14:textId="42870B3A" w:rsidR="007C6ECF" w:rsidRDefault="007C6ECF" w:rsidP="007C6ECF"/>
    <w:p w14:paraId="239CDC67" w14:textId="77777777" w:rsidR="007C6ECF" w:rsidRPr="000E47BA" w:rsidRDefault="007C6ECF" w:rsidP="000E47BA">
      <w:pPr>
        <w:pStyle w:val="NoSpacing"/>
        <w:rPr>
          <w:b/>
        </w:rPr>
      </w:pPr>
      <w:r w:rsidRPr="000E47BA">
        <w:rPr>
          <w:b/>
        </w:rPr>
        <w:t>How secure is my information with third-party service providers?</w:t>
      </w:r>
    </w:p>
    <w:p w14:paraId="53C01590" w14:textId="77777777" w:rsidR="007C6ECF" w:rsidRDefault="007C6ECF" w:rsidP="007C6ECF">
      <w:r>
        <w:t xml:space="preserve">All our third-party service providers are required to take appropriate security measures to protect your personal data in line with our policies. We do not allow our third-party service providers to use your personal data for their own purposes unless they are deemed to be </w:t>
      </w:r>
      <w:proofErr w:type="gramStart"/>
      <w:r>
        <w:t>controllers in their own right</w:t>
      </w:r>
      <w:proofErr w:type="gramEnd"/>
      <w:r>
        <w:t xml:space="preserve">. We only permit them to process your personal data for specified purposes and in accordance with our instructions. Usually, information will be </w:t>
      </w:r>
      <w:proofErr w:type="gramStart"/>
      <w:r>
        <w:t>anonymised</w:t>
      </w:r>
      <w:proofErr w:type="gramEnd"/>
      <w:r>
        <w:t xml:space="preserve"> but this may not always be possible. The recipient of the information will also be bound by confidentiality obligations.</w:t>
      </w:r>
    </w:p>
    <w:p w14:paraId="0B080D5B" w14:textId="77777777" w:rsidR="007C6ECF" w:rsidRDefault="007C6ECF" w:rsidP="006D6487"/>
    <w:p w14:paraId="4EF51FF1" w14:textId="77777777" w:rsidR="006D6487" w:rsidRPr="006D16B4" w:rsidRDefault="006D6487" w:rsidP="006D6487">
      <w:pPr>
        <w:widowControl w:val="0"/>
        <w:autoSpaceDE w:val="0"/>
        <w:autoSpaceDN w:val="0"/>
        <w:adjustRightInd w:val="0"/>
        <w:spacing w:after="0" w:line="240" w:lineRule="auto"/>
        <w:jc w:val="both"/>
        <w:rPr>
          <w:b/>
          <w:bCs/>
        </w:rPr>
      </w:pPr>
      <w:r w:rsidRPr="006D16B4">
        <w:rPr>
          <w:b/>
          <w:bCs/>
        </w:rPr>
        <w:t>If you fail to provide personal information</w:t>
      </w:r>
    </w:p>
    <w:p w14:paraId="2CD7501F" w14:textId="77777777" w:rsidR="006D6487" w:rsidRPr="006D16B4" w:rsidRDefault="006D6487" w:rsidP="006D6487">
      <w:pPr>
        <w:widowControl w:val="0"/>
        <w:autoSpaceDE w:val="0"/>
        <w:autoSpaceDN w:val="0"/>
        <w:adjustRightInd w:val="0"/>
        <w:spacing w:after="0" w:line="240" w:lineRule="auto"/>
        <w:jc w:val="both"/>
      </w:pPr>
      <w:r w:rsidRPr="006D16B4">
        <w:t xml:space="preserve"> If you fail to provide certain information when requested, we may not be able to perform the contract we have </w:t>
      </w:r>
      <w:proofErr w:type="gramStart"/>
      <w:r w:rsidRPr="006D16B4">
        <w:t>entered into</w:t>
      </w:r>
      <w:proofErr w:type="gramEnd"/>
      <w:r w:rsidRPr="006D16B4">
        <w:t xml:space="preserve"> with you or we may be prevented from complying with our legal obligations.</w:t>
      </w:r>
    </w:p>
    <w:p w14:paraId="5B297A7E" w14:textId="77777777" w:rsidR="006D6487" w:rsidRPr="006D16B4" w:rsidRDefault="006D6487" w:rsidP="006D6487">
      <w:pPr>
        <w:autoSpaceDE w:val="0"/>
        <w:autoSpaceDN w:val="0"/>
        <w:adjustRightInd w:val="0"/>
        <w:spacing w:after="0" w:line="240" w:lineRule="auto"/>
        <w:jc w:val="both"/>
        <w:rPr>
          <w:b/>
          <w:bCs/>
          <w:lang w:val="en-IE"/>
        </w:rPr>
      </w:pPr>
    </w:p>
    <w:p w14:paraId="614D2DAE" w14:textId="77777777" w:rsidR="006D6487" w:rsidRPr="006D16B4" w:rsidRDefault="006D6487" w:rsidP="006D6487">
      <w:pPr>
        <w:autoSpaceDE w:val="0"/>
        <w:autoSpaceDN w:val="0"/>
        <w:adjustRightInd w:val="0"/>
        <w:spacing w:after="0" w:line="240" w:lineRule="auto"/>
        <w:jc w:val="both"/>
        <w:rPr>
          <w:b/>
          <w:bCs/>
          <w:lang w:val="en-IE"/>
        </w:rPr>
      </w:pPr>
    </w:p>
    <w:p w14:paraId="68DE5A5A" w14:textId="77777777" w:rsidR="006D6487" w:rsidRPr="006D16B4" w:rsidRDefault="006D6487" w:rsidP="006D6487">
      <w:pPr>
        <w:autoSpaceDE w:val="0"/>
        <w:autoSpaceDN w:val="0"/>
        <w:adjustRightInd w:val="0"/>
        <w:spacing w:after="0" w:line="240" w:lineRule="auto"/>
        <w:jc w:val="both"/>
        <w:rPr>
          <w:b/>
          <w:bCs/>
          <w:lang w:val="en-IE"/>
        </w:rPr>
      </w:pPr>
      <w:r w:rsidRPr="006D16B4">
        <w:rPr>
          <w:b/>
          <w:bCs/>
          <w:lang w:val="en-IE"/>
        </w:rPr>
        <w:t>Change of purpose</w:t>
      </w:r>
    </w:p>
    <w:p w14:paraId="353D2F59" w14:textId="77777777" w:rsidR="006D6487" w:rsidRPr="006D16B4" w:rsidRDefault="006D6487" w:rsidP="006D6487">
      <w:pPr>
        <w:autoSpaceDE w:val="0"/>
        <w:autoSpaceDN w:val="0"/>
        <w:adjustRightInd w:val="0"/>
        <w:spacing w:after="0" w:line="240" w:lineRule="auto"/>
        <w:jc w:val="both"/>
        <w:rPr>
          <w:lang w:val="en-IE"/>
        </w:rPr>
      </w:pPr>
      <w:r w:rsidRPr="006D16B4">
        <w:rPr>
          <w:lang w:val="en-IE"/>
        </w:rPr>
        <w:t>You can be assured that we will only use your data for the purpose it was provided and in ways compatible with that stated purpose. If we need to use your personal information for an unrelated purpose, we will notify you and we will explain the legal basis which allows us to do so.</w:t>
      </w:r>
    </w:p>
    <w:p w14:paraId="074E3E74" w14:textId="77777777" w:rsidR="006D6487" w:rsidRDefault="006D6487" w:rsidP="006D6487">
      <w:pPr>
        <w:autoSpaceDE w:val="0"/>
        <w:autoSpaceDN w:val="0"/>
        <w:adjustRightInd w:val="0"/>
        <w:spacing w:after="0" w:line="240" w:lineRule="auto"/>
        <w:jc w:val="both"/>
        <w:rPr>
          <w:lang w:val="en-IE"/>
        </w:rPr>
      </w:pPr>
    </w:p>
    <w:p w14:paraId="305EB74F" w14:textId="77777777" w:rsidR="006D6487" w:rsidRPr="006D16B4" w:rsidRDefault="006D6487" w:rsidP="006D6487">
      <w:pPr>
        <w:autoSpaceDE w:val="0"/>
        <w:autoSpaceDN w:val="0"/>
        <w:adjustRightInd w:val="0"/>
        <w:spacing w:after="0" w:line="240" w:lineRule="auto"/>
        <w:jc w:val="both"/>
        <w:rPr>
          <w:b/>
          <w:lang w:val="en-IE"/>
        </w:rPr>
      </w:pPr>
      <w:r w:rsidRPr="006D16B4">
        <w:rPr>
          <w:b/>
          <w:lang w:val="en-IE"/>
        </w:rPr>
        <w:lastRenderedPageBreak/>
        <w:t>Profiling</w:t>
      </w:r>
    </w:p>
    <w:p w14:paraId="3CAB2EB0" w14:textId="01DBF388" w:rsidR="006D6487" w:rsidRDefault="007C6ECF" w:rsidP="006D6487">
      <w:pPr>
        <w:autoSpaceDE w:val="0"/>
        <w:autoSpaceDN w:val="0"/>
        <w:adjustRightInd w:val="0"/>
        <w:spacing w:after="0" w:line="240" w:lineRule="auto"/>
        <w:jc w:val="both"/>
        <w:rPr>
          <w:lang w:val="en-IE"/>
        </w:rPr>
      </w:pPr>
      <w:r w:rsidRPr="007C6ECF">
        <w:rPr>
          <w:lang w:val="en-IE"/>
        </w:rPr>
        <w:t xml:space="preserve">We sometimes use systems to make decisions based on personal data we have (or are allowed to collect from others) about you. This information is used for </w:t>
      </w:r>
      <w:r w:rsidRPr="00D75342">
        <w:rPr>
          <w:b/>
          <w:lang w:val="en-IE"/>
        </w:rPr>
        <w:t>loan-assessment, provisioning and</w:t>
      </w:r>
      <w:r w:rsidRPr="00D75342">
        <w:rPr>
          <w:lang w:val="en-IE"/>
        </w:rPr>
        <w:t xml:space="preserve"> </w:t>
      </w:r>
      <w:r w:rsidRPr="007C6ECF">
        <w:rPr>
          <w:lang w:val="en-IE"/>
        </w:rPr>
        <w:t xml:space="preserve">anti-money laundering purposes and compliance with our legal duties in those regards. </w:t>
      </w:r>
      <w:r w:rsidR="00C66F97">
        <w:rPr>
          <w:lang w:val="en-IE"/>
        </w:rPr>
        <w:t xml:space="preserve"> </w:t>
      </w:r>
      <w:r w:rsidR="00C66F97">
        <w:rPr>
          <w:b/>
          <w:bCs/>
          <w:color w:val="002060"/>
          <w:lang w:val="en-IE"/>
        </w:rPr>
        <w:t xml:space="preserve">We may also carry out profiling </w:t>
      </w:r>
      <w:proofErr w:type="gramStart"/>
      <w:r w:rsidR="00C66F97">
        <w:rPr>
          <w:b/>
          <w:bCs/>
          <w:color w:val="002060"/>
          <w:lang w:val="en-IE"/>
        </w:rPr>
        <w:t>in order to</w:t>
      </w:r>
      <w:proofErr w:type="gramEnd"/>
      <w:r w:rsidR="00C66F97">
        <w:rPr>
          <w:b/>
          <w:bCs/>
          <w:color w:val="002060"/>
          <w:lang w:val="en-IE"/>
        </w:rPr>
        <w:t xml:space="preserve"> better understand our members’ wants and needs and identify areas of opportunity within our common bond and consequently tailor our marketing efforts accordingly.</w:t>
      </w:r>
      <w:r w:rsidR="00C66F97">
        <w:rPr>
          <w:lang w:val="en-IE"/>
        </w:rPr>
        <w:t xml:space="preserve"> </w:t>
      </w:r>
    </w:p>
    <w:p w14:paraId="0E2AD960" w14:textId="77777777" w:rsidR="007C6ECF" w:rsidRDefault="007C6ECF" w:rsidP="006D6487">
      <w:pPr>
        <w:autoSpaceDE w:val="0"/>
        <w:autoSpaceDN w:val="0"/>
        <w:adjustRightInd w:val="0"/>
        <w:spacing w:after="0" w:line="240" w:lineRule="auto"/>
        <w:jc w:val="both"/>
        <w:rPr>
          <w:lang w:val="en-IE"/>
        </w:rPr>
      </w:pPr>
    </w:p>
    <w:p w14:paraId="1CE1FDA3" w14:textId="77777777" w:rsidR="00BD078A" w:rsidRPr="00BD078A" w:rsidRDefault="00BD078A" w:rsidP="00BD078A">
      <w:pPr>
        <w:rPr>
          <w:b/>
        </w:rPr>
      </w:pPr>
      <w:r w:rsidRPr="00BD078A">
        <w:rPr>
          <w:b/>
        </w:rPr>
        <w:t xml:space="preserve">Data Retention Periods </w:t>
      </w:r>
      <w:r w:rsidRPr="00BD078A">
        <w:rPr>
          <w:b/>
        </w:rPr>
        <w:tab/>
      </w:r>
    </w:p>
    <w:p w14:paraId="24CC0DD0" w14:textId="77777777" w:rsidR="004525E0" w:rsidRPr="006D16B4" w:rsidRDefault="00BD078A" w:rsidP="004525E0">
      <w:pPr>
        <w:autoSpaceDE w:val="0"/>
        <w:autoSpaceDN w:val="0"/>
        <w:adjustRightInd w:val="0"/>
        <w:spacing w:after="0" w:line="240" w:lineRule="auto"/>
        <w:jc w:val="both"/>
        <w:rPr>
          <w:lang w:val="en-IE"/>
        </w:rPr>
      </w:pPr>
      <w:r>
        <w:t xml:space="preserve">We will only retain your personal data for as long as necessary to fulfil the purpose(s) for which it was obtained, </w:t>
      </w:r>
      <w:proofErr w:type="gramStart"/>
      <w:r>
        <w:t>taking into account</w:t>
      </w:r>
      <w:proofErr w:type="gramEnd"/>
      <w:r>
        <w:t xml:space="preserve"> any legal/contractual obligation to keep it. Where possible we record how long we will keep your data. Where that is not possible, we will explain the criteria for the retention period. This information is documented in our </w:t>
      </w:r>
      <w:r w:rsidR="006E48DA">
        <w:t xml:space="preserve">Records </w:t>
      </w:r>
      <w:r>
        <w:t>Retention Policy.</w:t>
      </w:r>
    </w:p>
    <w:p w14:paraId="433AB5DC" w14:textId="77777777" w:rsidR="004525E0" w:rsidRDefault="004525E0" w:rsidP="00BD078A"/>
    <w:p w14:paraId="3E5F95D5" w14:textId="4FB917B6" w:rsidR="00BD078A" w:rsidRDefault="00BD078A" w:rsidP="00BD078A">
      <w:r>
        <w:t>Once the retention period has expired, the respective data will be permanently deleted. Please see our retention periods below.</w:t>
      </w:r>
      <w:r w:rsidR="00DA21FA">
        <w:t xml:space="preserve">  Further information can also be found in our General Privacy Statement.</w:t>
      </w:r>
    </w:p>
    <w:p w14:paraId="7403EF35" w14:textId="77777777" w:rsidR="00BD078A" w:rsidRDefault="00BD078A" w:rsidP="00BD078A">
      <w:pPr>
        <w:pStyle w:val="ListParagraph"/>
        <w:numPr>
          <w:ilvl w:val="0"/>
          <w:numId w:val="38"/>
        </w:numPr>
      </w:pPr>
      <w:r>
        <w:t xml:space="preserve">Credit agreements are </w:t>
      </w:r>
      <w:r w:rsidRPr="00BD078A">
        <w:rPr>
          <w:b/>
        </w:rPr>
        <w:t xml:space="preserve">contracts </w:t>
      </w:r>
      <w:r w:rsidRPr="00BD078A">
        <w:t>and as such the credit union retains them</w:t>
      </w:r>
      <w:r>
        <w:t xml:space="preserve"> for </w:t>
      </w:r>
      <w:r w:rsidRPr="00D75342">
        <w:rPr>
          <w:b/>
        </w:rPr>
        <w:t>seven</w:t>
      </w:r>
      <w:r w:rsidRPr="00D75342">
        <w:t xml:space="preserve"> </w:t>
      </w:r>
      <w:r>
        <w:t xml:space="preserve">years from date of expiration or breach, and twelve years where the document is under seal. </w:t>
      </w:r>
    </w:p>
    <w:p w14:paraId="55FCB47F" w14:textId="77777777" w:rsidR="00BD078A" w:rsidRDefault="00BD078A" w:rsidP="00BD078A">
      <w:pPr>
        <w:pStyle w:val="ListParagraph"/>
        <w:numPr>
          <w:ilvl w:val="0"/>
          <w:numId w:val="38"/>
        </w:numPr>
      </w:pPr>
      <w:r>
        <w:t xml:space="preserve">Loan applications form part of your credit agreement and as such we retain them for </w:t>
      </w:r>
      <w:r w:rsidRPr="00D75342">
        <w:rPr>
          <w:b/>
        </w:rPr>
        <w:t>seven</w:t>
      </w:r>
      <w:r w:rsidRPr="006E48DA">
        <w:t xml:space="preserve"> </w:t>
      </w:r>
      <w:r>
        <w:t>years.</w:t>
      </w:r>
    </w:p>
    <w:p w14:paraId="5AA549DF" w14:textId="38975CCE" w:rsidR="00BD078A" w:rsidRPr="00C5537B" w:rsidRDefault="00C5537B" w:rsidP="006D6487">
      <w:pPr>
        <w:rPr>
          <w:b/>
          <w:bCs/>
        </w:rPr>
      </w:pPr>
      <w:r w:rsidRPr="00C5537B">
        <w:rPr>
          <w:b/>
          <w:bCs/>
        </w:rPr>
        <w:t>Specifically in relation to Mortgage Lending:</w:t>
      </w:r>
    </w:p>
    <w:p w14:paraId="2621CD71" w14:textId="77777777" w:rsidR="00C5537B" w:rsidRDefault="00C5537B" w:rsidP="00C5537B">
      <w:pPr>
        <w:pStyle w:val="ListParagraph"/>
        <w:numPr>
          <w:ilvl w:val="0"/>
          <w:numId w:val="50"/>
        </w:numPr>
        <w:rPr>
          <w:lang w:val="en-IE"/>
        </w:rPr>
      </w:pPr>
      <w:r w:rsidRPr="00C5537B">
        <w:rPr>
          <w:lang w:val="en-IE"/>
        </w:rPr>
        <w:t xml:space="preserve">Incomplete Mortgage Loan Applications will be purged within one year of initial commencement of application </w:t>
      </w:r>
    </w:p>
    <w:p w14:paraId="63D2E275" w14:textId="77777777" w:rsidR="00C5537B" w:rsidRDefault="00C5537B" w:rsidP="00C5537B">
      <w:pPr>
        <w:pStyle w:val="ListParagraph"/>
        <w:numPr>
          <w:ilvl w:val="0"/>
          <w:numId w:val="50"/>
        </w:numPr>
        <w:rPr>
          <w:lang w:val="en-IE"/>
        </w:rPr>
      </w:pPr>
      <w:r w:rsidRPr="00C5537B">
        <w:rPr>
          <w:lang w:val="en-IE"/>
        </w:rPr>
        <w:t>Mortgage Loan Applications Approved (including assessment documentation) is held in the Banking system for 7 years after loan is paid in full</w:t>
      </w:r>
    </w:p>
    <w:p w14:paraId="77779BA8" w14:textId="77777777" w:rsidR="00C5537B" w:rsidRDefault="00C5537B" w:rsidP="00C5537B">
      <w:pPr>
        <w:pStyle w:val="ListParagraph"/>
        <w:numPr>
          <w:ilvl w:val="0"/>
          <w:numId w:val="50"/>
        </w:numPr>
        <w:rPr>
          <w:lang w:val="en-IE"/>
        </w:rPr>
      </w:pPr>
      <w:r w:rsidRPr="00C5537B">
        <w:rPr>
          <w:lang w:val="en-IE"/>
        </w:rPr>
        <w:t>Loan Applications Refused- is held in the Banking system for 6 years from date of refusable</w:t>
      </w:r>
    </w:p>
    <w:p w14:paraId="6540A9C9" w14:textId="6C940427" w:rsidR="00C5537B" w:rsidRPr="00C5537B" w:rsidRDefault="00C5537B" w:rsidP="00C5537B">
      <w:pPr>
        <w:pStyle w:val="ListParagraph"/>
        <w:numPr>
          <w:ilvl w:val="0"/>
          <w:numId w:val="50"/>
        </w:numPr>
        <w:rPr>
          <w:lang w:val="en-IE"/>
        </w:rPr>
      </w:pPr>
      <w:r w:rsidRPr="00C5537B">
        <w:rPr>
          <w:lang w:val="en-IE"/>
        </w:rPr>
        <w:t>Mortgage Loan Applications withdrawn where no decision to accept or reject made by Credit Union is purged 1 month after withdrawal notification of received</w:t>
      </w:r>
      <w:r>
        <w:rPr>
          <w:lang w:val="en-IE"/>
        </w:rPr>
        <w:t>.</w:t>
      </w:r>
      <w:r w:rsidRPr="00C5537B">
        <w:rPr>
          <w:lang w:val="en-IE"/>
        </w:rPr>
        <w:t xml:space="preserve"> </w:t>
      </w:r>
    </w:p>
    <w:p w14:paraId="3FE6CA17" w14:textId="77777777" w:rsidR="00C5537B" w:rsidRDefault="00C5537B" w:rsidP="006D6487"/>
    <w:p w14:paraId="120FD2C5" w14:textId="77777777" w:rsidR="006D6487" w:rsidRPr="006D16B4" w:rsidRDefault="006D6487" w:rsidP="006D6487">
      <w:pPr>
        <w:spacing w:after="0" w:line="240" w:lineRule="auto"/>
        <w:jc w:val="both"/>
      </w:pPr>
      <w:r w:rsidRPr="006D16B4">
        <w:rPr>
          <w:b/>
          <w:bCs/>
          <w:lang w:val="en-IE"/>
        </w:rPr>
        <w:t>Planned data transmission to third countries</w:t>
      </w:r>
    </w:p>
    <w:p w14:paraId="2629F930" w14:textId="736D6C5C" w:rsidR="00C8772C" w:rsidRDefault="000A494A" w:rsidP="000A494A">
      <w:pPr>
        <w:autoSpaceDE w:val="0"/>
        <w:autoSpaceDN w:val="0"/>
        <w:adjustRightInd w:val="0"/>
        <w:contextualSpacing/>
        <w:jc w:val="both"/>
        <w:rPr>
          <w:bCs/>
          <w:lang w:eastAsia="en-GB"/>
        </w:rPr>
      </w:pPr>
      <w:r>
        <w:rPr>
          <w:lang w:val="en-IE"/>
        </w:rPr>
        <w:t xml:space="preserve">For </w:t>
      </w:r>
      <w:proofErr w:type="gramStart"/>
      <w:r>
        <w:rPr>
          <w:lang w:val="en-IE"/>
        </w:rPr>
        <w:t>the majority of</w:t>
      </w:r>
      <w:proofErr w:type="gramEnd"/>
      <w:r>
        <w:rPr>
          <w:lang w:val="en-IE"/>
        </w:rPr>
        <w:t xml:space="preserve"> </w:t>
      </w:r>
      <w:r w:rsidR="00C8772C">
        <w:rPr>
          <w:lang w:val="en-IE"/>
        </w:rPr>
        <w:t>the lending process</w:t>
      </w:r>
      <w:r>
        <w:rPr>
          <w:lang w:val="en-IE"/>
        </w:rPr>
        <w:t xml:space="preserve">, </w:t>
      </w:r>
      <w:r w:rsidR="00C8772C">
        <w:rPr>
          <w:lang w:val="en-IE"/>
        </w:rPr>
        <w:t>no</w:t>
      </w:r>
      <w:r w:rsidR="006D6487" w:rsidRPr="006D16B4">
        <w:rPr>
          <w:lang w:val="en-IE"/>
        </w:rPr>
        <w:t xml:space="preserve"> data</w:t>
      </w:r>
      <w:r w:rsidR="00C8772C">
        <w:rPr>
          <w:lang w:val="en-IE"/>
        </w:rPr>
        <w:t xml:space="preserve"> is</w:t>
      </w:r>
      <w:r w:rsidR="006D6487" w:rsidRPr="006D16B4">
        <w:rPr>
          <w:lang w:val="en-IE"/>
        </w:rPr>
        <w:t xml:space="preserve"> transmi</w:t>
      </w:r>
      <w:r w:rsidR="00C8772C">
        <w:rPr>
          <w:lang w:val="en-IE"/>
        </w:rPr>
        <w:t>tted</w:t>
      </w:r>
      <w:r w:rsidR="006D6487" w:rsidRPr="006D16B4">
        <w:rPr>
          <w:lang w:val="en-IE"/>
        </w:rPr>
        <w:t xml:space="preserve"> to third countries.</w:t>
      </w:r>
      <w:r w:rsidR="00C8772C">
        <w:rPr>
          <w:lang w:val="en-IE"/>
        </w:rPr>
        <w:t xml:space="preserve">  Where the </w:t>
      </w:r>
      <w:proofErr w:type="spellStart"/>
      <w:r w:rsidR="00C8772C">
        <w:rPr>
          <w:lang w:val="en-IE"/>
        </w:rPr>
        <w:t>Visualyse</w:t>
      </w:r>
      <w:proofErr w:type="spellEnd"/>
      <w:r w:rsidR="00C8772C">
        <w:rPr>
          <w:lang w:val="en-IE"/>
        </w:rPr>
        <w:t xml:space="preserve"> lending assessment tool is utilised as part of the lending process, this may involve a transfer of data to a </w:t>
      </w:r>
      <w:proofErr w:type="spellStart"/>
      <w:r w:rsidR="00C8772C">
        <w:rPr>
          <w:lang w:val="en-IE"/>
        </w:rPr>
        <w:t>Visualyse</w:t>
      </w:r>
      <w:proofErr w:type="spellEnd"/>
      <w:r w:rsidR="00C8772C">
        <w:rPr>
          <w:lang w:val="en-IE"/>
        </w:rPr>
        <w:t xml:space="preserve"> partner company,</w:t>
      </w:r>
      <w:r w:rsidR="00C8772C" w:rsidRPr="00C8772C">
        <w:rPr>
          <w:lang w:val="en-IE"/>
        </w:rPr>
        <w:t xml:space="preserve"> </w:t>
      </w:r>
      <w:proofErr w:type="spellStart"/>
      <w:r w:rsidR="00C8772C" w:rsidRPr="00C8772C">
        <w:rPr>
          <w:lang w:val="en-IE"/>
        </w:rPr>
        <w:t>Truelayer</w:t>
      </w:r>
      <w:proofErr w:type="spellEnd"/>
      <w:r w:rsidR="00C8772C">
        <w:rPr>
          <w:lang w:val="en-IE"/>
        </w:rPr>
        <w:t>, which</w:t>
      </w:r>
      <w:r w:rsidR="00C8772C" w:rsidRPr="00C8772C">
        <w:rPr>
          <w:lang w:val="en-IE"/>
        </w:rPr>
        <w:t xml:space="preserve"> is a UK based (Independent controller / Sub-processor) and is outside the EEA.</w:t>
      </w:r>
      <w:r w:rsidRPr="000A494A">
        <w:rPr>
          <w:bCs/>
          <w:lang w:eastAsia="en-GB"/>
        </w:rPr>
        <w:t xml:space="preserve"> </w:t>
      </w:r>
    </w:p>
    <w:p w14:paraId="666B8FAD" w14:textId="6855299A" w:rsidR="000A494A" w:rsidRDefault="000A494A" w:rsidP="000A494A">
      <w:pPr>
        <w:autoSpaceDE w:val="0"/>
        <w:autoSpaceDN w:val="0"/>
        <w:adjustRightInd w:val="0"/>
        <w:contextualSpacing/>
        <w:jc w:val="both"/>
        <w:rPr>
          <w:bCs/>
          <w:lang w:eastAsia="en-GB"/>
        </w:rPr>
      </w:pPr>
      <w:r w:rsidRPr="000D0640">
        <w:rPr>
          <w:bCs/>
          <w:lang w:eastAsia="en-GB"/>
        </w:rPr>
        <w:t xml:space="preserve">The people and organisations that we may share your personal information with may </w:t>
      </w:r>
      <w:proofErr w:type="gramStart"/>
      <w:r w:rsidRPr="000D0640">
        <w:rPr>
          <w:bCs/>
          <w:lang w:eastAsia="en-GB"/>
        </w:rPr>
        <w:t>be located in</w:t>
      </w:r>
      <w:proofErr w:type="gramEnd"/>
      <w:r w:rsidRPr="000D0640">
        <w:rPr>
          <w:bCs/>
          <w:lang w:eastAsia="en-GB"/>
        </w:rPr>
        <w:t xml:space="preserve"> a country that does not have data protection laws which provide the same level of protection as the laws in Ireland.  Some countries already have adequate protection for personal information under their applicable laws. In other countries safeguards will be applied to maintain the same level of protection as the country in which the products and services are supplied. These safeguards may be contractual agreements with the overseas recipient, or it may require the recipient to subscribe to international data protection frameworks.  For more information about the European Commission’s decisions on the adequacy of the protection of personal information in countries outside the EEA, please visit: </w:t>
      </w:r>
      <w:hyperlink r:id="rId8" w:tgtFrame="_blank" w:tooltip="Original URL: https://ec.europa.eu/info/law/law-topic/data-protection_en. Click or tap if you trust this link." w:history="1">
        <w:r w:rsidRPr="000D0640">
          <w:rPr>
            <w:rStyle w:val="Hyperlink"/>
            <w:b/>
            <w:bCs/>
            <w:lang w:eastAsia="en-GB"/>
          </w:rPr>
          <w:t>https://ec.europa.eu/info/law/law-topic/data-protection_en</w:t>
        </w:r>
      </w:hyperlink>
    </w:p>
    <w:p w14:paraId="0415927B" w14:textId="4773C54D" w:rsidR="006D6487" w:rsidRPr="006D16B4" w:rsidRDefault="006D6487" w:rsidP="006D6487">
      <w:pPr>
        <w:spacing w:after="0" w:line="240" w:lineRule="auto"/>
        <w:jc w:val="both"/>
        <w:rPr>
          <w:lang w:val="en-IE"/>
        </w:rPr>
      </w:pPr>
    </w:p>
    <w:p w14:paraId="4AA13407" w14:textId="77777777" w:rsidR="006D6487" w:rsidRDefault="006D6487" w:rsidP="006D6487">
      <w:pPr>
        <w:spacing w:after="0" w:line="240" w:lineRule="auto"/>
        <w:jc w:val="both"/>
        <w:rPr>
          <w:lang w:val="en-IE"/>
        </w:rPr>
      </w:pPr>
    </w:p>
    <w:p w14:paraId="2555C4FD" w14:textId="77777777" w:rsidR="00324798" w:rsidRDefault="00324798" w:rsidP="006D6487">
      <w:pPr>
        <w:spacing w:after="0" w:line="240" w:lineRule="auto"/>
        <w:jc w:val="both"/>
        <w:rPr>
          <w:lang w:val="en-IE"/>
        </w:rPr>
      </w:pPr>
    </w:p>
    <w:p w14:paraId="6672EC95" w14:textId="77777777" w:rsidR="00324798" w:rsidRPr="0014326C" w:rsidRDefault="00324798" w:rsidP="00324798">
      <w:pPr>
        <w:spacing w:after="0" w:line="240" w:lineRule="auto"/>
        <w:jc w:val="both"/>
        <w:rPr>
          <w:b/>
          <w:lang w:val="en-IE"/>
        </w:rPr>
      </w:pPr>
      <w:r w:rsidRPr="0014326C">
        <w:rPr>
          <w:b/>
          <w:lang w:val="en-IE"/>
        </w:rPr>
        <w:t>Updates to this notice</w:t>
      </w:r>
    </w:p>
    <w:p w14:paraId="61EB05B1" w14:textId="77777777" w:rsidR="00324798" w:rsidRDefault="00324798" w:rsidP="00324798">
      <w:pPr>
        <w:spacing w:after="0" w:line="240" w:lineRule="auto"/>
        <w:jc w:val="both"/>
        <w:rPr>
          <w:lang w:val="en-IE"/>
        </w:rPr>
      </w:pPr>
      <w:r w:rsidRPr="0014326C">
        <w:rPr>
          <w:lang w:val="en-IE"/>
        </w:rPr>
        <w:t>We will make changes to this notice from time to time, particularly when we change how we use your information, and change our technology and products. You can always find an up-to-date version of this notice on our website at</w:t>
      </w:r>
      <w:r w:rsidR="006E48DA">
        <w:rPr>
          <w:lang w:val="en-IE"/>
        </w:rPr>
        <w:t xml:space="preserve"> </w:t>
      </w:r>
      <w:r w:rsidR="006E48DA" w:rsidRPr="006E48DA">
        <w:rPr>
          <w:lang w:val="en-IE"/>
        </w:rPr>
        <w:t>https://www.palmerstowncu.ie/</w:t>
      </w:r>
      <w:r w:rsidRPr="0014326C">
        <w:rPr>
          <w:lang w:val="en-IE"/>
        </w:rPr>
        <w:t>or you can ask us for a copy.</w:t>
      </w:r>
    </w:p>
    <w:p w14:paraId="104630EB" w14:textId="77777777" w:rsidR="00324798" w:rsidRDefault="00324798" w:rsidP="006D6487">
      <w:pPr>
        <w:spacing w:after="0" w:line="240" w:lineRule="auto"/>
        <w:jc w:val="both"/>
        <w:rPr>
          <w:lang w:val="en-IE"/>
        </w:rPr>
      </w:pPr>
    </w:p>
    <w:p w14:paraId="6FCF6423" w14:textId="77777777" w:rsidR="00324798" w:rsidRPr="006D16B4" w:rsidRDefault="00324798" w:rsidP="006D6487">
      <w:pPr>
        <w:spacing w:after="0" w:line="240" w:lineRule="auto"/>
        <w:jc w:val="both"/>
        <w:rPr>
          <w:lang w:val="en-IE"/>
        </w:rPr>
      </w:pPr>
    </w:p>
    <w:p w14:paraId="02417879" w14:textId="77777777" w:rsidR="006D6487" w:rsidRPr="006D16B4" w:rsidRDefault="006D6487" w:rsidP="00BD078A">
      <w:pPr>
        <w:rPr>
          <w:b/>
          <w:bCs/>
          <w:lang w:val="en-IE"/>
        </w:rPr>
      </w:pPr>
      <w:r w:rsidRPr="006D16B4">
        <w:rPr>
          <w:b/>
          <w:bCs/>
          <w:lang w:val="en-IE"/>
        </w:rPr>
        <w:t>Our use and sharing of your information</w:t>
      </w:r>
    </w:p>
    <w:p w14:paraId="24B760D9" w14:textId="77777777" w:rsidR="006D6487" w:rsidRDefault="00E63063" w:rsidP="00E63063">
      <w:r w:rsidRPr="00E63063">
        <w:rPr>
          <w:lang w:val="en-IE"/>
        </w:rPr>
        <w:t>We will collect and use relevant information about you, your transactions, your use of our products and services, and your relationships with us. We will typically collect and use this information for the following purposes:</w:t>
      </w:r>
    </w:p>
    <w:p w14:paraId="2A0B22BA" w14:textId="77777777" w:rsidR="00E8704D" w:rsidRDefault="00E8704D" w:rsidP="00E63063"/>
    <w:p w14:paraId="08400567" w14:textId="77777777" w:rsidR="00E8704D" w:rsidRDefault="00E8704D" w:rsidP="00E63063"/>
    <w:tbl>
      <w:tblPr>
        <w:tblStyle w:val="TableGrid"/>
        <w:tblW w:w="10490" w:type="dxa"/>
        <w:jc w:val="center"/>
        <w:tblLook w:val="04A0" w:firstRow="1" w:lastRow="0" w:firstColumn="1" w:lastColumn="0" w:noHBand="0" w:noVBand="1"/>
      </w:tblPr>
      <w:tblGrid>
        <w:gridCol w:w="1271"/>
        <w:gridCol w:w="9219"/>
      </w:tblGrid>
      <w:tr w:rsidR="00E63063" w:rsidRPr="006D16B4" w14:paraId="633EE09D" w14:textId="77777777" w:rsidTr="00980D26">
        <w:trPr>
          <w:trHeight w:val="982"/>
          <w:jc w:val="center"/>
        </w:trPr>
        <w:tc>
          <w:tcPr>
            <w:tcW w:w="1271" w:type="dxa"/>
            <w:shd w:val="clear" w:color="auto" w:fill="DEEAF6" w:themeFill="accent1" w:themeFillTint="33"/>
            <w:vAlign w:val="center"/>
          </w:tcPr>
          <w:p w14:paraId="11640EBD" w14:textId="77777777" w:rsidR="00E63063" w:rsidRDefault="00E63063" w:rsidP="009B63A1">
            <w:pPr>
              <w:autoSpaceDE w:val="0"/>
              <w:autoSpaceDN w:val="0"/>
              <w:adjustRightInd w:val="0"/>
              <w:contextualSpacing/>
              <w:jc w:val="center"/>
              <w:rPr>
                <w:bCs/>
                <w:lang w:val="en-IE" w:eastAsia="en-GB"/>
              </w:rPr>
            </w:pPr>
            <w:r>
              <w:rPr>
                <w:noProof/>
                <w:lang w:val="en-IE" w:eastAsia="en-IE"/>
              </w:rPr>
              <w:drawing>
                <wp:inline distT="0" distB="0" distL="0" distR="0" wp14:anchorId="1CF40F5F" wp14:editId="59FE671B">
                  <wp:extent cx="659130" cy="484505"/>
                  <wp:effectExtent l="0" t="0" r="762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 cy="484505"/>
                          </a:xfrm>
                          <a:prstGeom prst="rect">
                            <a:avLst/>
                          </a:prstGeom>
                          <a:noFill/>
                          <a:ln>
                            <a:noFill/>
                          </a:ln>
                        </pic:spPr>
                      </pic:pic>
                    </a:graphicData>
                  </a:graphic>
                </wp:inline>
              </w:drawing>
            </w:r>
            <w:r w:rsidRPr="006D16B4">
              <w:rPr>
                <w:bCs/>
                <w:sz w:val="22"/>
                <w:szCs w:val="22"/>
                <w:lang w:val="en-IE" w:eastAsia="en-GB"/>
              </w:rPr>
              <w:t xml:space="preserve"> </w:t>
            </w:r>
          </w:p>
        </w:tc>
        <w:tc>
          <w:tcPr>
            <w:tcW w:w="9219" w:type="dxa"/>
            <w:shd w:val="clear" w:color="auto" w:fill="DEEAF6" w:themeFill="accent1" w:themeFillTint="33"/>
            <w:vAlign w:val="center"/>
          </w:tcPr>
          <w:p w14:paraId="4696146B" w14:textId="77777777" w:rsidR="00E63063" w:rsidRPr="006D16B4" w:rsidRDefault="00E63063" w:rsidP="00E8704D">
            <w:pPr>
              <w:autoSpaceDE w:val="0"/>
              <w:autoSpaceDN w:val="0"/>
              <w:adjustRightInd w:val="0"/>
              <w:contextualSpacing/>
              <w:rPr>
                <w:b/>
                <w:sz w:val="28"/>
                <w:szCs w:val="22"/>
                <w:lang w:val="en-IE" w:eastAsia="en-GB"/>
              </w:rPr>
            </w:pPr>
            <w:r w:rsidRPr="006D16B4">
              <w:rPr>
                <w:b/>
                <w:sz w:val="28"/>
                <w:szCs w:val="22"/>
                <w:lang w:val="en-IE" w:eastAsia="en-GB"/>
              </w:rPr>
              <w:t>Fulfilling contract</w:t>
            </w:r>
          </w:p>
          <w:p w14:paraId="069A29B6" w14:textId="4AC9393F" w:rsidR="00E63063" w:rsidRPr="006D16B4" w:rsidRDefault="00E63063" w:rsidP="00A668DF">
            <w:pPr>
              <w:pStyle w:val="ListParagraph"/>
              <w:rPr>
                <w:b/>
                <w:bCs/>
                <w:sz w:val="22"/>
                <w:szCs w:val="22"/>
                <w:lang w:val="en-IE" w:eastAsia="en-GB"/>
              </w:rPr>
            </w:pPr>
            <w:r w:rsidRPr="00EB47E0">
              <w:rPr>
                <w:bCs/>
                <w:sz w:val="22"/>
                <w:szCs w:val="22"/>
                <w:lang w:val="en-IE" w:eastAsia="en-GB"/>
              </w:rPr>
              <w:t>This basis is appropriate where the processing is necessary for us to manage your accounts and credit union services to you</w:t>
            </w:r>
            <w:r w:rsidR="00EB47E0" w:rsidRPr="00EB47E0">
              <w:rPr>
                <w:bCs/>
                <w:sz w:val="22"/>
                <w:szCs w:val="22"/>
                <w:lang w:val="en-IE" w:eastAsia="en-GB"/>
              </w:rPr>
              <w:t xml:space="preserve">.  </w:t>
            </w:r>
          </w:p>
        </w:tc>
      </w:tr>
      <w:tr w:rsidR="006D6487" w:rsidRPr="006D16B4" w14:paraId="595CB544" w14:textId="77777777" w:rsidTr="00980D26">
        <w:trPr>
          <w:trHeight w:val="1064"/>
          <w:jc w:val="center"/>
        </w:trPr>
        <w:tc>
          <w:tcPr>
            <w:tcW w:w="10490" w:type="dxa"/>
            <w:gridSpan w:val="2"/>
            <w:vAlign w:val="center"/>
          </w:tcPr>
          <w:p w14:paraId="7E3BDB65" w14:textId="77777777" w:rsidR="006D6487" w:rsidRPr="006D16B4" w:rsidRDefault="006D6487" w:rsidP="009B63A1">
            <w:pPr>
              <w:autoSpaceDE w:val="0"/>
              <w:autoSpaceDN w:val="0"/>
              <w:adjustRightInd w:val="0"/>
              <w:contextualSpacing/>
              <w:jc w:val="both"/>
              <w:rPr>
                <w:b/>
                <w:bCs/>
                <w:sz w:val="22"/>
                <w:szCs w:val="22"/>
                <w:lang w:val="en-IE" w:eastAsia="en-GB"/>
              </w:rPr>
            </w:pPr>
            <w:r w:rsidRPr="006D16B4">
              <w:rPr>
                <w:b/>
                <w:bCs/>
                <w:sz w:val="22"/>
                <w:szCs w:val="22"/>
                <w:lang w:val="en-IE" w:eastAsia="en-GB"/>
              </w:rPr>
              <w:t xml:space="preserve">Administrative Purposes: </w:t>
            </w:r>
            <w:r w:rsidRPr="006D16B4">
              <w:rPr>
                <w:sz w:val="22"/>
                <w:szCs w:val="22"/>
                <w:lang w:val="en-IE"/>
              </w:rPr>
              <w:t xml:space="preserve">We will use the information provided by you, either contained in this form or any other form or application, for the purpose of assessing this application, processing applications you make and to maintaining and administer any accounts you have with the credit union. </w:t>
            </w:r>
          </w:p>
        </w:tc>
      </w:tr>
      <w:tr w:rsidR="00F94D5A" w:rsidRPr="00F94D5A" w14:paraId="042DE7C2" w14:textId="77777777" w:rsidTr="00980D26">
        <w:trPr>
          <w:trHeight w:val="745"/>
          <w:jc w:val="center"/>
        </w:trPr>
        <w:tc>
          <w:tcPr>
            <w:tcW w:w="10490" w:type="dxa"/>
            <w:gridSpan w:val="2"/>
            <w:vAlign w:val="center"/>
          </w:tcPr>
          <w:p w14:paraId="54A2CA0B" w14:textId="77777777" w:rsidR="00F94D5A" w:rsidRPr="00F94D5A" w:rsidRDefault="00F94D5A" w:rsidP="009B63A1">
            <w:pPr>
              <w:autoSpaceDE w:val="0"/>
              <w:autoSpaceDN w:val="0"/>
              <w:adjustRightInd w:val="0"/>
              <w:jc w:val="both"/>
              <w:rPr>
                <w:bCs/>
                <w:sz w:val="22"/>
                <w:lang w:val="en-IE"/>
              </w:rPr>
            </w:pPr>
            <w:r w:rsidRPr="00F94D5A">
              <w:rPr>
                <w:b/>
                <w:bCs/>
                <w:sz w:val="22"/>
                <w:lang w:val="en-IE"/>
              </w:rPr>
              <w:t>Security</w:t>
            </w:r>
            <w:r w:rsidRPr="00F94D5A">
              <w:rPr>
                <w:bCs/>
                <w:sz w:val="22"/>
                <w:lang w:val="en-IE"/>
              </w:rPr>
              <w:t xml:space="preserve">: </w:t>
            </w:r>
            <w:proofErr w:type="gramStart"/>
            <w:r w:rsidRPr="00F94D5A">
              <w:rPr>
                <w:bCs/>
                <w:sz w:val="22"/>
                <w:lang w:val="en-IE"/>
              </w:rPr>
              <w:t>In order to</w:t>
            </w:r>
            <w:proofErr w:type="gramEnd"/>
            <w:r w:rsidRPr="00F94D5A">
              <w:rPr>
                <w:bCs/>
                <w:sz w:val="22"/>
                <w:lang w:val="en-IE"/>
              </w:rPr>
              <w:t xml:space="preserve"> secure repayment of the loan, it may be necessary to obtain security such as a charge on your property or other personal assets.  </w:t>
            </w:r>
          </w:p>
        </w:tc>
      </w:tr>
      <w:tr w:rsidR="006D6487" w:rsidRPr="006D16B4" w14:paraId="31FA8943" w14:textId="77777777" w:rsidTr="00980D26">
        <w:trPr>
          <w:trHeight w:val="979"/>
          <w:jc w:val="center"/>
        </w:trPr>
        <w:tc>
          <w:tcPr>
            <w:tcW w:w="10490" w:type="dxa"/>
            <w:gridSpan w:val="2"/>
            <w:vAlign w:val="center"/>
          </w:tcPr>
          <w:p w14:paraId="09103D95" w14:textId="77777777" w:rsidR="006D6487" w:rsidRDefault="006D6487" w:rsidP="00A60333">
            <w:pPr>
              <w:autoSpaceDE w:val="0"/>
              <w:autoSpaceDN w:val="0"/>
              <w:adjustRightInd w:val="0"/>
              <w:rPr>
                <w:sz w:val="22"/>
                <w:szCs w:val="22"/>
                <w:lang w:val="en-IE"/>
              </w:rPr>
            </w:pPr>
            <w:r w:rsidRPr="006D16B4">
              <w:rPr>
                <w:b/>
                <w:bCs/>
                <w:sz w:val="22"/>
                <w:szCs w:val="22"/>
                <w:lang w:val="en-IE"/>
              </w:rPr>
              <w:t xml:space="preserve">Third parties: </w:t>
            </w:r>
            <w:r w:rsidRPr="006D16B4">
              <w:rPr>
                <w:sz w:val="22"/>
                <w:szCs w:val="22"/>
                <w:lang w:val="en-IE"/>
              </w:rPr>
              <w:t>We may appoint external third parties to undertake operational functions on our behalf. We will ensure that any information passed to third parties conducting operational functions on our behalf will do so with respect for the security of your data and will be protected in line with data protection law.</w:t>
            </w:r>
          </w:p>
          <w:p w14:paraId="4494F496" w14:textId="77777777" w:rsidR="00A60333" w:rsidRPr="00A60333" w:rsidRDefault="00A60333" w:rsidP="00A60333">
            <w:pPr>
              <w:autoSpaceDE w:val="0"/>
              <w:autoSpaceDN w:val="0"/>
              <w:adjustRightInd w:val="0"/>
              <w:rPr>
                <w:noProof/>
                <w:lang w:val="en-IE" w:eastAsia="en-IE"/>
              </w:rPr>
            </w:pPr>
          </w:p>
          <w:p w14:paraId="2177E587" w14:textId="519C9CB2" w:rsidR="00A60333" w:rsidRPr="00A60333" w:rsidRDefault="00A60333" w:rsidP="00A60333">
            <w:pPr>
              <w:autoSpaceDE w:val="0"/>
              <w:autoSpaceDN w:val="0"/>
              <w:adjustRightInd w:val="0"/>
              <w:rPr>
                <w:noProof/>
                <w:lang w:val="en-IE" w:eastAsia="en-IE"/>
              </w:rPr>
            </w:pPr>
            <w:r w:rsidRPr="00A60333">
              <w:rPr>
                <w:noProof/>
                <w:lang w:val="en-IE" w:eastAsia="en-IE"/>
              </w:rPr>
              <w:t>We are also members of Credit Union Mortgage Services DAC (MSDAC) which provides mortgage origination support services to the Credit Union</w:t>
            </w:r>
            <w:r>
              <w:rPr>
                <w:noProof/>
                <w:lang w:val="en-IE" w:eastAsia="en-IE"/>
              </w:rPr>
              <w:t>.</w:t>
            </w:r>
            <w:r w:rsidRPr="00A60333">
              <w:rPr>
                <w:noProof/>
                <w:lang w:val="en-IE" w:eastAsia="en-IE"/>
              </w:rPr>
              <w:t xml:space="preserve"> </w:t>
            </w:r>
          </w:p>
          <w:p w14:paraId="7020B632" w14:textId="77777777" w:rsidR="00A60333" w:rsidRPr="006D16B4" w:rsidRDefault="00A60333" w:rsidP="009B63A1">
            <w:pPr>
              <w:autoSpaceDE w:val="0"/>
              <w:autoSpaceDN w:val="0"/>
              <w:adjustRightInd w:val="0"/>
              <w:jc w:val="both"/>
              <w:rPr>
                <w:noProof/>
                <w:sz w:val="22"/>
                <w:szCs w:val="22"/>
                <w:lang w:val="en-IE" w:eastAsia="en-IE"/>
              </w:rPr>
            </w:pPr>
          </w:p>
        </w:tc>
      </w:tr>
      <w:tr w:rsidR="00F94D5A" w:rsidRPr="00F94D5A" w14:paraId="41093E8F" w14:textId="77777777" w:rsidTr="00980D26">
        <w:trPr>
          <w:trHeight w:val="1280"/>
          <w:jc w:val="center"/>
        </w:trPr>
        <w:tc>
          <w:tcPr>
            <w:tcW w:w="10490" w:type="dxa"/>
            <w:gridSpan w:val="2"/>
            <w:vAlign w:val="center"/>
          </w:tcPr>
          <w:p w14:paraId="737094CC" w14:textId="77777777" w:rsidR="00F94D5A" w:rsidRPr="00F94D5A" w:rsidRDefault="00F94D5A" w:rsidP="009B63A1">
            <w:pPr>
              <w:autoSpaceDE w:val="0"/>
              <w:autoSpaceDN w:val="0"/>
              <w:adjustRightInd w:val="0"/>
              <w:jc w:val="both"/>
              <w:rPr>
                <w:bCs/>
                <w:sz w:val="22"/>
                <w:lang w:val="en-IE"/>
              </w:rPr>
            </w:pPr>
            <w:r w:rsidRPr="00F94D5A">
              <w:rPr>
                <w:b/>
                <w:bCs/>
                <w:sz w:val="22"/>
                <w:lang w:val="en-IE"/>
              </w:rPr>
              <w:t>Guarantors</w:t>
            </w:r>
            <w:r w:rsidRPr="00F94D5A">
              <w:rPr>
                <w:bCs/>
                <w:sz w:val="22"/>
                <w:lang w:val="en-IE"/>
              </w:rPr>
              <w:t>: As part of your loan conditions, we may make the requirement for the appointment of a guarantor a condition of your loan agreement in order that credit union ensures the repayment of your loan. Should your account go into arrears, we may need to call upon the guarantor to repay the debt in which case we will give them details of the outstanding indebtedness. If your circumstances change it may be necessary to contact the guarantor.</w:t>
            </w:r>
          </w:p>
        </w:tc>
      </w:tr>
      <w:tr w:rsidR="006D6487" w:rsidRPr="006D16B4" w14:paraId="05EA92A2" w14:textId="77777777" w:rsidTr="00980D26">
        <w:trPr>
          <w:trHeight w:val="5999"/>
          <w:jc w:val="center"/>
        </w:trPr>
        <w:tc>
          <w:tcPr>
            <w:tcW w:w="10490" w:type="dxa"/>
            <w:gridSpan w:val="2"/>
            <w:vAlign w:val="center"/>
          </w:tcPr>
          <w:p w14:paraId="1AB1D5E2" w14:textId="77777777" w:rsidR="006D6487" w:rsidRDefault="006D6487" w:rsidP="009B63A1">
            <w:pPr>
              <w:autoSpaceDE w:val="0"/>
              <w:autoSpaceDN w:val="0"/>
              <w:adjustRightInd w:val="0"/>
              <w:contextualSpacing/>
              <w:jc w:val="both"/>
              <w:rPr>
                <w:rFonts w:asciiTheme="minorHAnsi" w:hAnsiTheme="minorHAnsi"/>
                <w:sz w:val="22"/>
                <w:szCs w:val="22"/>
                <w:lang w:eastAsia="en-GB"/>
              </w:rPr>
            </w:pPr>
            <w:r w:rsidRPr="006D16B4">
              <w:rPr>
                <w:b/>
                <w:sz w:val="22"/>
                <w:szCs w:val="22"/>
                <w:lang w:val="en-IE"/>
              </w:rPr>
              <w:lastRenderedPageBreak/>
              <w:t>Irish League of Credit Unions (ILCU</w:t>
            </w:r>
            <w:r w:rsidRPr="006D16B4">
              <w:rPr>
                <w:sz w:val="22"/>
                <w:szCs w:val="22"/>
                <w:lang w:val="en-IE"/>
              </w:rPr>
              <w:t>)</w:t>
            </w:r>
            <w:r w:rsidRPr="006D16B4">
              <w:rPr>
                <w:rFonts w:asciiTheme="minorHAnsi" w:hAnsiTheme="minorHAnsi"/>
                <w:b/>
                <w:bCs/>
                <w:sz w:val="22"/>
                <w:szCs w:val="22"/>
                <w:lang w:val="en-IE" w:eastAsia="en-GB"/>
              </w:rPr>
              <w:t xml:space="preserve"> Affiliation: </w:t>
            </w:r>
            <w:r w:rsidRPr="006D16B4">
              <w:rPr>
                <w:rFonts w:asciiTheme="minorHAnsi" w:hAnsiTheme="minorHAnsi"/>
                <w:sz w:val="22"/>
                <w:szCs w:val="22"/>
                <w:lang w:eastAsia="en-GB"/>
              </w:rPr>
              <w:t xml:space="preserve">The ILCU </w:t>
            </w:r>
            <w:r w:rsidRPr="006D16B4">
              <w:rPr>
                <w:sz w:val="22"/>
                <w:szCs w:val="22"/>
                <w:lang w:val="en-IE"/>
              </w:rPr>
              <w:t xml:space="preserve">(a trade and representative body for credit unions in Ireland and Northern Ireland) </w:t>
            </w:r>
            <w:r w:rsidRPr="006D16B4">
              <w:rPr>
                <w:rFonts w:asciiTheme="minorHAnsi" w:hAnsiTheme="minorHAnsi"/>
                <w:sz w:val="22"/>
                <w:szCs w:val="22"/>
                <w:lang w:eastAsia="en-GB"/>
              </w:rPr>
              <w:t xml:space="preserve">provides professional and business support services such as marketing and public affairs representation, monitoring, financial, compliance, risk, learning and development, and insurance services to affiliated credit unions. </w:t>
            </w:r>
            <w:r w:rsidRPr="006D16B4">
              <w:rPr>
                <w:sz w:val="22"/>
                <w:szCs w:val="22"/>
                <w:lang w:val="en-IE"/>
              </w:rPr>
              <w:t xml:space="preserve">As this credit union is affiliated to the ILCU, the credit union must also operate in line with the ILCU Standard Rules (which members of the credit union are bound to the credit union by) and the League Rules (which the credit union is bound to the ILCU by). </w:t>
            </w:r>
            <w:r w:rsidRPr="006D16B4">
              <w:rPr>
                <w:rFonts w:asciiTheme="minorHAnsi" w:hAnsiTheme="minorHAnsi"/>
                <w:sz w:val="22"/>
                <w:szCs w:val="22"/>
                <w:lang w:eastAsia="en-GB"/>
              </w:rPr>
              <w:t xml:space="preserve">We may disclose information in your application or in respect of any account or transaction of yours from the date of your original membership to authorised officers or employees of the ILCU for the purpose of the ILCU providing these services to us. </w:t>
            </w:r>
          </w:p>
          <w:p w14:paraId="33670217" w14:textId="77777777" w:rsidR="00E63063" w:rsidRDefault="00E63063" w:rsidP="009B63A1">
            <w:pPr>
              <w:autoSpaceDE w:val="0"/>
              <w:autoSpaceDN w:val="0"/>
              <w:adjustRightInd w:val="0"/>
              <w:contextualSpacing/>
              <w:jc w:val="both"/>
              <w:rPr>
                <w:rFonts w:asciiTheme="minorHAnsi" w:hAnsiTheme="minorHAnsi"/>
                <w:sz w:val="22"/>
                <w:szCs w:val="22"/>
                <w:lang w:eastAsia="en-GB"/>
              </w:rPr>
            </w:pPr>
          </w:p>
          <w:p w14:paraId="11C7EEAC" w14:textId="77777777" w:rsidR="00E63063" w:rsidRPr="00EC0A9A" w:rsidRDefault="00E63063" w:rsidP="009B63A1">
            <w:pPr>
              <w:autoSpaceDE w:val="0"/>
              <w:autoSpaceDN w:val="0"/>
              <w:adjustRightInd w:val="0"/>
              <w:contextualSpacing/>
              <w:jc w:val="both"/>
              <w:rPr>
                <w:rFonts w:asciiTheme="minorHAnsi" w:hAnsiTheme="minorHAnsi"/>
                <w:sz w:val="24"/>
                <w:szCs w:val="22"/>
                <w:lang w:eastAsia="en-GB"/>
              </w:rPr>
            </w:pPr>
            <w:r w:rsidRPr="00E63063">
              <w:rPr>
                <w:rFonts w:asciiTheme="minorHAnsi" w:hAnsiTheme="minorHAnsi"/>
                <w:sz w:val="22"/>
                <w:szCs w:val="22"/>
                <w:lang w:eastAsia="en-GB"/>
              </w:rPr>
              <w:t xml:space="preserve">The Privacy Notice of ILCU can be found at </w:t>
            </w:r>
            <w:hyperlink r:id="rId10" w:history="1">
              <w:r w:rsidRPr="00EC0A9A">
                <w:rPr>
                  <w:rStyle w:val="Hyperlink"/>
                  <w:rFonts w:asciiTheme="minorHAnsi" w:hAnsiTheme="minorHAnsi"/>
                  <w:sz w:val="22"/>
                  <w:lang w:eastAsia="en-GB"/>
                </w:rPr>
                <w:t>www.creditunion.ie</w:t>
              </w:r>
            </w:hyperlink>
          </w:p>
          <w:p w14:paraId="3E1BE672" w14:textId="77777777" w:rsidR="00E63063" w:rsidRPr="006D16B4" w:rsidRDefault="00E63063" w:rsidP="009B63A1">
            <w:pPr>
              <w:autoSpaceDE w:val="0"/>
              <w:autoSpaceDN w:val="0"/>
              <w:adjustRightInd w:val="0"/>
              <w:contextualSpacing/>
              <w:jc w:val="both"/>
              <w:rPr>
                <w:rFonts w:asciiTheme="minorHAnsi" w:hAnsiTheme="minorHAnsi"/>
                <w:sz w:val="22"/>
                <w:szCs w:val="22"/>
                <w:lang w:eastAsia="en-GB"/>
              </w:rPr>
            </w:pPr>
          </w:p>
          <w:p w14:paraId="4F647276" w14:textId="77777777" w:rsidR="00E8704D" w:rsidRDefault="006D6487" w:rsidP="00D75342">
            <w:pPr>
              <w:autoSpaceDE w:val="0"/>
              <w:autoSpaceDN w:val="0"/>
              <w:jc w:val="both"/>
              <w:rPr>
                <w:b/>
                <w:color w:val="FF0000"/>
                <w:sz w:val="22"/>
                <w:szCs w:val="22"/>
                <w:lang w:eastAsia="en-GB"/>
              </w:rPr>
            </w:pPr>
            <w:r w:rsidRPr="006D16B4">
              <w:rPr>
                <w:rFonts w:asciiTheme="minorHAnsi" w:hAnsiTheme="minorHAnsi"/>
                <w:b/>
                <w:sz w:val="22"/>
                <w:szCs w:val="22"/>
                <w:lang w:eastAsia="en-GB"/>
              </w:rPr>
              <w:t xml:space="preserve">The ILCU Savings Protection Scheme (SPS): </w:t>
            </w:r>
            <w:r w:rsidRPr="006D16B4">
              <w:rPr>
                <w:rFonts w:asciiTheme="minorHAnsi" w:hAnsiTheme="minorHAnsi"/>
                <w:sz w:val="22"/>
                <w:szCs w:val="22"/>
                <w:lang w:eastAsia="en-GB"/>
              </w:rPr>
              <w:t>We may disclose information in any application from you or in respect of any account or transaction of yours from the date of your original membership to authorised officers or employees of the ILCU for the purpose of the ILCU providing these services and fulfilling requirements under our affiliation to the ILCU, and the SPS.</w:t>
            </w:r>
            <w:r w:rsidRPr="006D16B4">
              <w:rPr>
                <w:b/>
                <w:color w:val="FF0000"/>
                <w:sz w:val="22"/>
                <w:szCs w:val="22"/>
                <w:lang w:eastAsia="en-GB"/>
              </w:rPr>
              <w:t xml:space="preserve"> </w:t>
            </w:r>
          </w:p>
          <w:p w14:paraId="5B880AE8" w14:textId="77777777" w:rsidR="00FE7303" w:rsidRPr="00FE7303" w:rsidRDefault="00FE7303" w:rsidP="00D75342">
            <w:pPr>
              <w:autoSpaceDE w:val="0"/>
              <w:autoSpaceDN w:val="0"/>
              <w:jc w:val="both"/>
              <w:rPr>
                <w:b/>
                <w:sz w:val="22"/>
                <w:szCs w:val="22"/>
                <w:lang w:eastAsia="en-GB"/>
              </w:rPr>
            </w:pPr>
          </w:p>
          <w:p w14:paraId="0D1751A8" w14:textId="77777777" w:rsidR="00FE7303" w:rsidRPr="00FE7303" w:rsidRDefault="00FE7303" w:rsidP="00D75342">
            <w:pPr>
              <w:autoSpaceDE w:val="0"/>
              <w:autoSpaceDN w:val="0"/>
              <w:jc w:val="both"/>
              <w:rPr>
                <w:b/>
                <w:sz w:val="22"/>
                <w:szCs w:val="22"/>
                <w:lang w:eastAsia="en-GB"/>
              </w:rPr>
            </w:pPr>
          </w:p>
          <w:p w14:paraId="52A458AC" w14:textId="3DC62AA7" w:rsidR="00FE7303" w:rsidRPr="00E8704D" w:rsidRDefault="00FE7303" w:rsidP="00D75342">
            <w:pPr>
              <w:autoSpaceDE w:val="0"/>
              <w:autoSpaceDN w:val="0"/>
              <w:jc w:val="both"/>
              <w:rPr>
                <w:b/>
                <w:sz w:val="22"/>
                <w:szCs w:val="22"/>
                <w:lang w:eastAsia="en-GB"/>
              </w:rPr>
            </w:pPr>
            <w:r w:rsidRPr="00FE7303">
              <w:rPr>
                <w:b/>
                <w:sz w:val="22"/>
                <w:szCs w:val="22"/>
                <w:lang w:eastAsia="en-GB"/>
              </w:rPr>
              <w:t xml:space="preserve">For the processing of electronic payments services on your account (such as credit transfers, standing orders and direct debits), the Credit Union is a participant of </w:t>
            </w:r>
            <w:r w:rsidR="002D1361">
              <w:rPr>
                <w:b/>
                <w:sz w:val="22"/>
                <w:szCs w:val="22"/>
                <w:lang w:eastAsia="en-GB"/>
              </w:rPr>
              <w:t>PAYAC Services CLG (PAYAC)</w:t>
            </w:r>
            <w:r w:rsidRPr="00FE7303">
              <w:rPr>
                <w:b/>
                <w:sz w:val="22"/>
                <w:szCs w:val="22"/>
                <w:lang w:eastAsia="en-GB"/>
              </w:rPr>
              <w:t xml:space="preserve"> provides an electronic payments service platform for the credit union movement in Ireland. </w:t>
            </w:r>
            <w:r w:rsidR="002D1361">
              <w:rPr>
                <w:b/>
                <w:sz w:val="22"/>
                <w:szCs w:val="22"/>
                <w:lang w:eastAsia="en-GB"/>
              </w:rPr>
              <w:t>PAYAC</w:t>
            </w:r>
            <w:r w:rsidR="002D1361">
              <w:rPr>
                <w:b/>
                <w:lang w:eastAsia="en-GB"/>
              </w:rPr>
              <w:t xml:space="preserve"> is a </w:t>
            </w:r>
            <w:r w:rsidR="002D1361" w:rsidRPr="002D1361">
              <w:rPr>
                <w:b/>
                <w:sz w:val="22"/>
                <w:szCs w:val="22"/>
                <w:lang w:eastAsia="en-GB"/>
              </w:rPr>
              <w:t xml:space="preserve">member-owned Credit Union Service Organisation “CUSO” </w:t>
            </w:r>
            <w:r w:rsidR="002D1361">
              <w:rPr>
                <w:b/>
                <w:sz w:val="22"/>
                <w:szCs w:val="22"/>
                <w:lang w:eastAsia="en-GB"/>
              </w:rPr>
              <w:t xml:space="preserve">and </w:t>
            </w:r>
            <w:r w:rsidRPr="00FE7303">
              <w:rPr>
                <w:b/>
                <w:sz w:val="22"/>
                <w:szCs w:val="22"/>
                <w:lang w:eastAsia="en-GB"/>
              </w:rPr>
              <w:t>is an outsourced model engaging third party companies, such as a Partner Bank, to assist with the processing of payment data.</w:t>
            </w:r>
          </w:p>
        </w:tc>
      </w:tr>
      <w:tr w:rsidR="006D6487" w:rsidRPr="006D16B4" w14:paraId="5C441F6A" w14:textId="77777777" w:rsidTr="00980D26">
        <w:trPr>
          <w:trHeight w:val="2272"/>
          <w:jc w:val="center"/>
        </w:trPr>
        <w:tc>
          <w:tcPr>
            <w:tcW w:w="10490" w:type="dxa"/>
            <w:gridSpan w:val="2"/>
            <w:vAlign w:val="center"/>
          </w:tcPr>
          <w:p w14:paraId="130803A8" w14:textId="77777777" w:rsidR="00F94D5A" w:rsidRDefault="00E8704D" w:rsidP="009B63A1">
            <w:pPr>
              <w:autoSpaceDE w:val="0"/>
              <w:autoSpaceDN w:val="0"/>
              <w:adjustRightInd w:val="0"/>
              <w:contextualSpacing/>
              <w:jc w:val="both"/>
              <w:rPr>
                <w:sz w:val="22"/>
                <w:szCs w:val="22"/>
                <w:lang w:val="en-IE"/>
              </w:rPr>
            </w:pPr>
            <w:r w:rsidRPr="00E8704D">
              <w:rPr>
                <w:b/>
                <w:sz w:val="22"/>
                <w:szCs w:val="22"/>
                <w:lang w:val="en-IE"/>
              </w:rPr>
              <w:t>Insurance:</w:t>
            </w:r>
            <w:r w:rsidRPr="00E8704D">
              <w:rPr>
                <w:sz w:val="22"/>
                <w:szCs w:val="22"/>
                <w:lang w:val="en-IE"/>
              </w:rPr>
              <w:t xml:space="preserve"> As part of our affiliation with the ILCU, we purchase insurance from ECCU Assurance DAC (ECCU), a life insurance com</w:t>
            </w:r>
            <w:r w:rsidR="00F94D5A">
              <w:rPr>
                <w:sz w:val="22"/>
                <w:szCs w:val="22"/>
                <w:lang w:val="en-IE"/>
              </w:rPr>
              <w:t xml:space="preserve">pany, wholly owned by the ILCU. </w:t>
            </w:r>
            <w:r w:rsidR="00F94D5A" w:rsidRPr="00F94D5A">
              <w:rPr>
                <w:sz w:val="22"/>
                <w:szCs w:val="22"/>
                <w:lang w:val="en-IE"/>
              </w:rPr>
              <w:t>This includes Life Savings (LS), Loan Protection (LP), and optional related riders (where applicable).</w:t>
            </w:r>
          </w:p>
          <w:p w14:paraId="3580FD5A" w14:textId="77777777" w:rsidR="00F94D5A" w:rsidRDefault="00F94D5A" w:rsidP="009B63A1">
            <w:pPr>
              <w:autoSpaceDE w:val="0"/>
              <w:autoSpaceDN w:val="0"/>
              <w:adjustRightInd w:val="0"/>
              <w:contextualSpacing/>
              <w:jc w:val="both"/>
              <w:rPr>
                <w:sz w:val="22"/>
                <w:szCs w:val="22"/>
                <w:lang w:val="en-IE"/>
              </w:rPr>
            </w:pPr>
          </w:p>
          <w:p w14:paraId="30843DD0" w14:textId="77777777" w:rsidR="006D6487" w:rsidRPr="006D16B4" w:rsidRDefault="00F94D5A" w:rsidP="009B63A1">
            <w:pPr>
              <w:autoSpaceDE w:val="0"/>
              <w:autoSpaceDN w:val="0"/>
              <w:adjustRightInd w:val="0"/>
              <w:contextualSpacing/>
              <w:jc w:val="both"/>
              <w:rPr>
                <w:sz w:val="22"/>
                <w:szCs w:val="22"/>
                <w:lang w:val="en-IE"/>
              </w:rPr>
            </w:pPr>
            <w:r w:rsidRPr="00F94D5A">
              <w:rPr>
                <w:sz w:val="22"/>
                <w:szCs w:val="22"/>
                <w:lang w:val="en-IE"/>
              </w:rPr>
              <w:t>If you choose to take out a loan with us, it is a term of your membership, by virtue of our affiliation with the ILCU that the credit union will apply to ECCU for Loan Protection (LP). In order that we apply for LP it may be necessary to process ‘special category’ data, which includes information about your health. This information will be shared with ECCU to allow it deal with insurance underwriting, administration and claims on our behalf.</w:t>
            </w:r>
          </w:p>
        </w:tc>
      </w:tr>
      <w:tr w:rsidR="00E8704D" w:rsidRPr="00F94D5A" w14:paraId="041AAC50" w14:textId="77777777" w:rsidTr="00980D26">
        <w:trPr>
          <w:trHeight w:val="701"/>
          <w:jc w:val="center"/>
        </w:trPr>
        <w:tc>
          <w:tcPr>
            <w:tcW w:w="10490" w:type="dxa"/>
            <w:gridSpan w:val="2"/>
            <w:vAlign w:val="center"/>
          </w:tcPr>
          <w:p w14:paraId="3C7610F5" w14:textId="77777777" w:rsidR="00F94D5A" w:rsidRPr="00F94D5A" w:rsidRDefault="00F94D5A" w:rsidP="00F94D5A">
            <w:pPr>
              <w:autoSpaceDE w:val="0"/>
              <w:autoSpaceDN w:val="0"/>
              <w:adjustRightInd w:val="0"/>
              <w:contextualSpacing/>
              <w:jc w:val="both"/>
              <w:rPr>
                <w:bCs/>
                <w:sz w:val="22"/>
                <w:lang w:val="en-IE" w:eastAsia="en-GB"/>
              </w:rPr>
            </w:pPr>
            <w:r w:rsidRPr="00F94D5A">
              <w:rPr>
                <w:b/>
                <w:bCs/>
                <w:sz w:val="22"/>
                <w:lang w:val="en-IE" w:eastAsia="en-GB"/>
              </w:rPr>
              <w:t>Credit Assessment</w:t>
            </w:r>
            <w:r w:rsidRPr="00F94D5A">
              <w:rPr>
                <w:bCs/>
                <w:sz w:val="22"/>
                <w:lang w:val="en-IE" w:eastAsia="en-GB"/>
              </w:rPr>
              <w:t xml:space="preserve">: When assessing your application for a loan, the credit union will take </w:t>
            </w:r>
            <w:proofErr w:type="gramStart"/>
            <w:r w:rsidRPr="00F94D5A">
              <w:rPr>
                <w:bCs/>
                <w:sz w:val="22"/>
                <w:lang w:val="en-IE" w:eastAsia="en-GB"/>
              </w:rPr>
              <w:t>a number of</w:t>
            </w:r>
            <w:proofErr w:type="gramEnd"/>
            <w:r w:rsidRPr="00F94D5A">
              <w:rPr>
                <w:bCs/>
                <w:sz w:val="22"/>
                <w:lang w:val="en-IE" w:eastAsia="en-GB"/>
              </w:rPr>
              <w:t xml:space="preserve"> factors into account and will utilise personal data provided from: </w:t>
            </w:r>
          </w:p>
          <w:p w14:paraId="18754C9D" w14:textId="77777777" w:rsidR="00F94D5A" w:rsidRPr="00F94D5A" w:rsidRDefault="00F94D5A" w:rsidP="00F94D5A">
            <w:pPr>
              <w:pStyle w:val="ListParagraph"/>
              <w:numPr>
                <w:ilvl w:val="0"/>
                <w:numId w:val="39"/>
              </w:numPr>
              <w:autoSpaceDE w:val="0"/>
              <w:autoSpaceDN w:val="0"/>
              <w:adjustRightInd w:val="0"/>
              <w:jc w:val="both"/>
              <w:rPr>
                <w:bCs/>
                <w:sz w:val="22"/>
                <w:lang w:val="en-IE" w:eastAsia="en-GB"/>
              </w:rPr>
            </w:pPr>
            <w:r w:rsidRPr="00F94D5A">
              <w:rPr>
                <w:bCs/>
                <w:sz w:val="22"/>
                <w:lang w:val="en-IE" w:eastAsia="en-GB"/>
              </w:rPr>
              <w:t xml:space="preserve">your application form or as part of your loan supporting documentation </w:t>
            </w:r>
          </w:p>
          <w:p w14:paraId="6708F30E" w14:textId="77777777" w:rsidR="00F94D5A" w:rsidRPr="00F94D5A" w:rsidRDefault="00F94D5A" w:rsidP="00F94D5A">
            <w:pPr>
              <w:pStyle w:val="ListParagraph"/>
              <w:numPr>
                <w:ilvl w:val="0"/>
                <w:numId w:val="39"/>
              </w:numPr>
              <w:autoSpaceDE w:val="0"/>
              <w:autoSpaceDN w:val="0"/>
              <w:adjustRightInd w:val="0"/>
              <w:jc w:val="both"/>
              <w:rPr>
                <w:bCs/>
                <w:sz w:val="22"/>
                <w:lang w:val="en-IE" w:eastAsia="en-GB"/>
              </w:rPr>
            </w:pPr>
            <w:r w:rsidRPr="00F94D5A">
              <w:rPr>
                <w:bCs/>
                <w:sz w:val="22"/>
                <w:lang w:val="en-IE" w:eastAsia="en-GB"/>
              </w:rPr>
              <w:t>your existing credit union file,</w:t>
            </w:r>
          </w:p>
          <w:p w14:paraId="5D615FFD" w14:textId="05BE9942" w:rsidR="00F94D5A" w:rsidRPr="00F94D5A" w:rsidRDefault="00F94D5A" w:rsidP="00F94D5A">
            <w:pPr>
              <w:pStyle w:val="ListParagraph"/>
              <w:numPr>
                <w:ilvl w:val="0"/>
                <w:numId w:val="39"/>
              </w:numPr>
              <w:autoSpaceDE w:val="0"/>
              <w:autoSpaceDN w:val="0"/>
              <w:adjustRightInd w:val="0"/>
              <w:jc w:val="both"/>
              <w:rPr>
                <w:bCs/>
                <w:lang w:val="en-IE" w:eastAsia="en-GB"/>
              </w:rPr>
            </w:pPr>
            <w:r w:rsidRPr="00F94D5A">
              <w:rPr>
                <w:bCs/>
                <w:sz w:val="22"/>
                <w:lang w:val="en-IE" w:eastAsia="en-GB"/>
              </w:rPr>
              <w:t>credit referencing agencies such as the Central Credit Registrar</w:t>
            </w:r>
          </w:p>
          <w:p w14:paraId="7BAC4912" w14:textId="77777777" w:rsidR="00F94D5A" w:rsidRDefault="00F94D5A" w:rsidP="00F94D5A">
            <w:pPr>
              <w:autoSpaceDE w:val="0"/>
              <w:autoSpaceDN w:val="0"/>
              <w:adjustRightInd w:val="0"/>
              <w:contextualSpacing/>
              <w:jc w:val="both"/>
              <w:rPr>
                <w:bCs/>
                <w:sz w:val="22"/>
                <w:lang w:val="en-IE" w:eastAsia="en-GB"/>
              </w:rPr>
            </w:pPr>
          </w:p>
          <w:p w14:paraId="421BA658" w14:textId="77777777" w:rsidR="00E8704D" w:rsidRDefault="00F94D5A" w:rsidP="00F94D5A">
            <w:pPr>
              <w:autoSpaceDE w:val="0"/>
              <w:autoSpaceDN w:val="0"/>
              <w:adjustRightInd w:val="0"/>
              <w:contextualSpacing/>
              <w:jc w:val="both"/>
              <w:rPr>
                <w:bCs/>
                <w:sz w:val="22"/>
                <w:lang w:val="en-IE" w:eastAsia="en-GB"/>
              </w:rPr>
            </w:pPr>
            <w:r w:rsidRPr="00F94D5A">
              <w:rPr>
                <w:bCs/>
                <w:sz w:val="22"/>
                <w:lang w:val="en-IE" w:eastAsia="en-GB"/>
              </w:rPr>
              <w:t>The credit union then utilises this information to assess your loan application in line with the applicable legislation and the credit unions lending policy.</w:t>
            </w:r>
          </w:p>
          <w:p w14:paraId="03F29A6D" w14:textId="69B9F428" w:rsidR="000D0640" w:rsidRDefault="000D0640" w:rsidP="00F94D5A">
            <w:pPr>
              <w:autoSpaceDE w:val="0"/>
              <w:autoSpaceDN w:val="0"/>
              <w:adjustRightInd w:val="0"/>
              <w:contextualSpacing/>
              <w:jc w:val="both"/>
              <w:rPr>
                <w:bCs/>
                <w:sz w:val="22"/>
                <w:lang w:eastAsia="en-GB"/>
              </w:rPr>
            </w:pPr>
            <w:r>
              <w:rPr>
                <w:bCs/>
                <w:sz w:val="22"/>
                <w:lang w:val="en-IE" w:eastAsia="en-GB"/>
              </w:rPr>
              <w:t xml:space="preserve">In relation to </w:t>
            </w:r>
            <w:r w:rsidRPr="000D0640">
              <w:rPr>
                <w:b/>
                <w:sz w:val="22"/>
                <w:lang w:val="en-IE" w:eastAsia="en-GB"/>
              </w:rPr>
              <w:t>Mortgage Lending</w:t>
            </w:r>
            <w:r>
              <w:rPr>
                <w:bCs/>
                <w:sz w:val="22"/>
                <w:lang w:val="en-IE" w:eastAsia="en-GB"/>
              </w:rPr>
              <w:t xml:space="preserve">, </w:t>
            </w:r>
            <w:r>
              <w:rPr>
                <w:bCs/>
                <w:sz w:val="22"/>
                <w:lang w:eastAsia="en-GB"/>
              </w:rPr>
              <w:t>w</w:t>
            </w:r>
            <w:r w:rsidRPr="000D0640">
              <w:rPr>
                <w:bCs/>
                <w:sz w:val="22"/>
                <w:lang w:eastAsia="en-GB"/>
              </w:rPr>
              <w:t>e sometimes share your personal information with trusted third parties who perform important functions for us based on our instructions and applying appropriate confidentiality and security measures.</w:t>
            </w:r>
            <w:r>
              <w:rPr>
                <w:bCs/>
                <w:sz w:val="22"/>
                <w:lang w:eastAsia="en-GB"/>
              </w:rPr>
              <w:t xml:space="preserve">  For example, we may share your information with </w:t>
            </w:r>
            <w:r w:rsidRPr="000D0640">
              <w:rPr>
                <w:bCs/>
                <w:sz w:val="22"/>
                <w:lang w:eastAsia="en-GB"/>
              </w:rPr>
              <w:t>suppliers of other back-office functions such as IT software used to assist in the underwriting of loans and mortgages.</w:t>
            </w:r>
          </w:p>
          <w:p w14:paraId="561DA249" w14:textId="77777777" w:rsidR="00EB47E0" w:rsidRDefault="00EB47E0" w:rsidP="00F94D5A">
            <w:pPr>
              <w:autoSpaceDE w:val="0"/>
              <w:autoSpaceDN w:val="0"/>
              <w:adjustRightInd w:val="0"/>
              <w:contextualSpacing/>
              <w:jc w:val="both"/>
              <w:rPr>
                <w:bCs/>
                <w:sz w:val="22"/>
                <w:lang w:eastAsia="en-GB"/>
              </w:rPr>
            </w:pPr>
          </w:p>
          <w:p w14:paraId="6BD74C67" w14:textId="77777777" w:rsidR="00A668DF" w:rsidRDefault="00EB47E0" w:rsidP="00EB47E0">
            <w:pPr>
              <w:autoSpaceDE w:val="0"/>
              <w:autoSpaceDN w:val="0"/>
              <w:adjustRightInd w:val="0"/>
              <w:contextualSpacing/>
              <w:jc w:val="both"/>
              <w:rPr>
                <w:b/>
                <w:sz w:val="22"/>
                <w:lang w:eastAsia="en-GB"/>
              </w:rPr>
            </w:pPr>
            <w:r w:rsidRPr="00EB47E0">
              <w:rPr>
                <w:b/>
                <w:sz w:val="22"/>
                <w:lang w:eastAsia="en-GB"/>
              </w:rPr>
              <w:t>Specifically in relation to Mortgage Lending</w:t>
            </w:r>
            <w:r w:rsidR="00A668DF">
              <w:rPr>
                <w:b/>
                <w:sz w:val="22"/>
                <w:lang w:eastAsia="en-GB"/>
              </w:rPr>
              <w:t>:</w:t>
            </w:r>
          </w:p>
          <w:p w14:paraId="1D690CAD" w14:textId="77777777" w:rsidR="00A668DF" w:rsidRPr="00EB47E0" w:rsidRDefault="00A668DF" w:rsidP="00A668DF">
            <w:pPr>
              <w:rPr>
                <w:color w:val="002060"/>
                <w:lang w:eastAsia="zh-TW"/>
              </w:rPr>
            </w:pPr>
            <w:r w:rsidRPr="00EB47E0">
              <w:rPr>
                <w:color w:val="002060"/>
                <w:lang w:eastAsia="zh-TW"/>
              </w:rPr>
              <w:t>(Article 6(1)(b) GDPR) “Processing personal data is also necessary to take steps at the request of the member prior to entering into a contract (i.e. the mortgage agreement).”</w:t>
            </w:r>
            <w:r w:rsidRPr="00EB47E0">
              <w:rPr>
                <w:color w:val="002060"/>
                <w:lang w:eastAsia="zh-TW"/>
              </w:rPr>
              <w:br/>
              <w:t>This includes:</w:t>
            </w:r>
          </w:p>
          <w:p w14:paraId="6218059D" w14:textId="77777777" w:rsidR="00A668DF" w:rsidRDefault="00A668DF" w:rsidP="00A668DF">
            <w:pPr>
              <w:pStyle w:val="ListParagraph"/>
              <w:numPr>
                <w:ilvl w:val="0"/>
                <w:numId w:val="46"/>
              </w:numPr>
              <w:rPr>
                <w:color w:val="002060"/>
                <w:lang w:eastAsia="zh-TW"/>
              </w:rPr>
            </w:pPr>
            <w:r w:rsidRPr="00EB47E0">
              <w:rPr>
                <w:color w:val="002060"/>
                <w:lang w:eastAsia="zh-TW"/>
              </w:rPr>
              <w:t>Gathering financial and personal data</w:t>
            </w:r>
          </w:p>
          <w:p w14:paraId="4E9C3DCA" w14:textId="77777777" w:rsidR="00A668DF" w:rsidRDefault="00A668DF" w:rsidP="00A668DF">
            <w:pPr>
              <w:pStyle w:val="ListParagraph"/>
              <w:numPr>
                <w:ilvl w:val="0"/>
                <w:numId w:val="46"/>
              </w:numPr>
              <w:rPr>
                <w:color w:val="002060"/>
                <w:lang w:eastAsia="zh-TW"/>
              </w:rPr>
            </w:pPr>
            <w:r w:rsidRPr="00EB47E0">
              <w:rPr>
                <w:color w:val="002060"/>
                <w:lang w:eastAsia="zh-TW"/>
              </w:rPr>
              <w:t>Conducting affordability checks</w:t>
            </w:r>
          </w:p>
          <w:p w14:paraId="5AFB3B7C" w14:textId="77777777" w:rsidR="00A668DF" w:rsidRDefault="00A668DF" w:rsidP="00A668DF">
            <w:pPr>
              <w:pStyle w:val="ListParagraph"/>
              <w:numPr>
                <w:ilvl w:val="0"/>
                <w:numId w:val="46"/>
              </w:numPr>
              <w:rPr>
                <w:color w:val="002060"/>
                <w:lang w:eastAsia="zh-TW"/>
              </w:rPr>
            </w:pPr>
            <w:r w:rsidRPr="00EB47E0">
              <w:rPr>
                <w:color w:val="002060"/>
                <w:lang w:eastAsia="zh-TW"/>
              </w:rPr>
              <w:t>Verifying income, employment, and liabilities</w:t>
            </w:r>
          </w:p>
          <w:p w14:paraId="7325DA5D" w14:textId="77777777" w:rsidR="00A668DF" w:rsidRPr="00EB47E0" w:rsidRDefault="00A668DF" w:rsidP="00A668DF">
            <w:pPr>
              <w:pStyle w:val="ListParagraph"/>
              <w:numPr>
                <w:ilvl w:val="0"/>
                <w:numId w:val="46"/>
              </w:numPr>
              <w:rPr>
                <w:color w:val="002060"/>
                <w:lang w:eastAsia="zh-TW"/>
              </w:rPr>
            </w:pPr>
            <w:r w:rsidRPr="00EB47E0">
              <w:rPr>
                <w:color w:val="002060"/>
                <w:lang w:eastAsia="zh-TW"/>
              </w:rPr>
              <w:t xml:space="preserve">Performing credit checks (per Credit Reporting Act 2013)  </w:t>
            </w:r>
          </w:p>
          <w:p w14:paraId="2A4B3F49" w14:textId="77777777" w:rsidR="00A668DF" w:rsidRDefault="00A668DF" w:rsidP="00EB47E0">
            <w:pPr>
              <w:autoSpaceDE w:val="0"/>
              <w:autoSpaceDN w:val="0"/>
              <w:adjustRightInd w:val="0"/>
              <w:contextualSpacing/>
              <w:jc w:val="both"/>
              <w:rPr>
                <w:b/>
                <w:sz w:val="22"/>
                <w:lang w:eastAsia="en-GB"/>
              </w:rPr>
            </w:pPr>
          </w:p>
          <w:p w14:paraId="3E3F83E2" w14:textId="77777777" w:rsidR="00A668DF" w:rsidRDefault="00A668DF" w:rsidP="00EB47E0">
            <w:pPr>
              <w:autoSpaceDE w:val="0"/>
              <w:autoSpaceDN w:val="0"/>
              <w:adjustRightInd w:val="0"/>
              <w:contextualSpacing/>
              <w:jc w:val="both"/>
              <w:rPr>
                <w:b/>
                <w:sz w:val="22"/>
                <w:lang w:eastAsia="en-GB"/>
              </w:rPr>
            </w:pPr>
          </w:p>
          <w:p w14:paraId="68DE776C" w14:textId="7C6D5489" w:rsidR="00EB47E0" w:rsidRPr="00264934" w:rsidRDefault="00A668DF" w:rsidP="00EB47E0">
            <w:pPr>
              <w:autoSpaceDE w:val="0"/>
              <w:autoSpaceDN w:val="0"/>
              <w:adjustRightInd w:val="0"/>
              <w:contextualSpacing/>
              <w:jc w:val="both"/>
              <w:rPr>
                <w:rFonts w:eastAsia="Times New Roman"/>
                <w:color w:val="002060"/>
                <w:lang w:eastAsia="en-IE"/>
              </w:rPr>
            </w:pPr>
            <w:r>
              <w:rPr>
                <w:color w:val="002060"/>
              </w:rPr>
              <w:lastRenderedPageBreak/>
              <w:t>W</w:t>
            </w:r>
            <w:r w:rsidR="00EB47E0" w:rsidRPr="00264934">
              <w:rPr>
                <w:color w:val="002060"/>
              </w:rPr>
              <w:t>here is it necessary for the mortgage application service provided, we may receive your data indirectly from the following sources:</w:t>
            </w:r>
          </w:p>
          <w:p w14:paraId="39984A98" w14:textId="77777777" w:rsidR="00EB47E0" w:rsidRPr="00264934" w:rsidRDefault="00EB47E0" w:rsidP="00EB47E0">
            <w:pPr>
              <w:pStyle w:val="ListParagraph"/>
              <w:numPr>
                <w:ilvl w:val="0"/>
                <w:numId w:val="44"/>
              </w:numPr>
              <w:shd w:val="clear" w:color="auto" w:fill="FFFFFF"/>
              <w:rPr>
                <w:rFonts w:eastAsia="Times New Roman"/>
                <w:color w:val="002060"/>
                <w:lang w:eastAsia="en-IE"/>
              </w:rPr>
            </w:pPr>
            <w:r w:rsidRPr="00264934">
              <w:rPr>
                <w:rFonts w:eastAsia="Times New Roman"/>
                <w:color w:val="002060"/>
                <w:lang w:eastAsia="en-IE"/>
              </w:rPr>
              <w:t xml:space="preserve">Related party information where a member is also an employee, volunteer or board of director </w:t>
            </w:r>
          </w:p>
          <w:p w14:paraId="22727353" w14:textId="77777777" w:rsidR="00EB47E0" w:rsidRPr="00264934" w:rsidRDefault="00EB47E0" w:rsidP="00EB47E0">
            <w:pPr>
              <w:pStyle w:val="ListParagraph"/>
              <w:numPr>
                <w:ilvl w:val="0"/>
                <w:numId w:val="44"/>
              </w:numPr>
              <w:shd w:val="clear" w:color="auto" w:fill="FFFFFF"/>
              <w:rPr>
                <w:rFonts w:eastAsia="Times New Roman"/>
                <w:color w:val="002060"/>
                <w:lang w:eastAsia="en-IE"/>
              </w:rPr>
            </w:pPr>
            <w:r w:rsidRPr="00264934">
              <w:rPr>
                <w:rFonts w:eastAsia="Times New Roman"/>
                <w:color w:val="002060"/>
                <w:lang w:eastAsia="en-IE"/>
              </w:rPr>
              <w:t>Where member is self-employed to confirm tax clearance for example your accountant</w:t>
            </w:r>
          </w:p>
          <w:p w14:paraId="1BBF0348" w14:textId="77777777" w:rsidR="00EB47E0" w:rsidRPr="00264934" w:rsidRDefault="00EB47E0" w:rsidP="00EB47E0">
            <w:pPr>
              <w:pStyle w:val="ListParagraph"/>
              <w:numPr>
                <w:ilvl w:val="0"/>
                <w:numId w:val="44"/>
              </w:numPr>
              <w:shd w:val="clear" w:color="auto" w:fill="FFFFFF"/>
              <w:rPr>
                <w:rFonts w:eastAsia="Times New Roman"/>
                <w:color w:val="002060"/>
                <w:lang w:eastAsia="en-IE"/>
              </w:rPr>
            </w:pPr>
            <w:r w:rsidRPr="00264934">
              <w:rPr>
                <w:rFonts w:eastAsia="Times New Roman"/>
                <w:color w:val="002060"/>
                <w:lang w:eastAsia="en-IE"/>
              </w:rPr>
              <w:t>When you are named in an insurance policy application</w:t>
            </w:r>
          </w:p>
          <w:p w14:paraId="09EDA99E" w14:textId="77777777" w:rsidR="00EB47E0" w:rsidRPr="00264934" w:rsidRDefault="00EB47E0" w:rsidP="00EB47E0">
            <w:pPr>
              <w:pStyle w:val="ListParagraph"/>
              <w:numPr>
                <w:ilvl w:val="0"/>
                <w:numId w:val="44"/>
              </w:numPr>
              <w:shd w:val="clear" w:color="auto" w:fill="FFFFFF"/>
              <w:rPr>
                <w:rFonts w:eastAsia="Times New Roman"/>
                <w:color w:val="002060"/>
                <w:lang w:eastAsia="en-IE"/>
              </w:rPr>
            </w:pPr>
            <w:r w:rsidRPr="00264934">
              <w:rPr>
                <w:rFonts w:eastAsia="Times New Roman"/>
                <w:color w:val="002060"/>
                <w:lang w:eastAsia="en-IE"/>
              </w:rPr>
              <w:t xml:space="preserve">Credit reference agencies- Central Credit Register and Irish Company Search Sites </w:t>
            </w:r>
          </w:p>
          <w:p w14:paraId="7D90B84F" w14:textId="77777777" w:rsidR="00EB47E0" w:rsidRPr="00264934" w:rsidRDefault="00EB47E0" w:rsidP="00EB47E0">
            <w:pPr>
              <w:pStyle w:val="ListParagraph"/>
              <w:numPr>
                <w:ilvl w:val="0"/>
                <w:numId w:val="44"/>
              </w:numPr>
              <w:shd w:val="clear" w:color="auto" w:fill="FFFFFF"/>
              <w:rPr>
                <w:rFonts w:eastAsia="Times New Roman"/>
                <w:color w:val="002060"/>
                <w:lang w:eastAsia="en-IE"/>
              </w:rPr>
            </w:pPr>
            <w:r w:rsidRPr="00264934">
              <w:rPr>
                <w:rFonts w:eastAsia="Times New Roman"/>
                <w:color w:val="002060"/>
                <w:lang w:eastAsia="en-IE"/>
              </w:rPr>
              <w:t>Public agencies such as property registration authorities, the Companies Registration Office or judgement registries, Insolvency Services Ireland Registries</w:t>
            </w:r>
          </w:p>
          <w:p w14:paraId="33FBAB75" w14:textId="77777777" w:rsidR="00EB47E0" w:rsidRPr="00264934" w:rsidRDefault="00EB47E0" w:rsidP="00EB47E0">
            <w:pPr>
              <w:pStyle w:val="ListParagraph"/>
              <w:numPr>
                <w:ilvl w:val="0"/>
                <w:numId w:val="44"/>
              </w:numPr>
              <w:shd w:val="clear" w:color="auto" w:fill="FFFFFF"/>
              <w:rPr>
                <w:rFonts w:eastAsia="Times New Roman"/>
                <w:color w:val="002060"/>
                <w:lang w:eastAsia="en-IE"/>
              </w:rPr>
            </w:pPr>
            <w:r w:rsidRPr="00264934">
              <w:rPr>
                <w:rFonts w:eastAsia="Times New Roman"/>
                <w:color w:val="002060"/>
                <w:lang w:eastAsia="en-IE"/>
              </w:rPr>
              <w:t>Published Revenue commissioner default payers list</w:t>
            </w:r>
          </w:p>
          <w:p w14:paraId="58ED6B9D" w14:textId="77777777" w:rsidR="00EB47E0" w:rsidRPr="00264934" w:rsidRDefault="00EB47E0" w:rsidP="00EB47E0">
            <w:pPr>
              <w:pStyle w:val="ListParagraph"/>
              <w:numPr>
                <w:ilvl w:val="0"/>
                <w:numId w:val="44"/>
              </w:numPr>
              <w:shd w:val="clear" w:color="auto" w:fill="FFFFFF"/>
              <w:rPr>
                <w:rFonts w:eastAsia="Times New Roman"/>
                <w:color w:val="002060"/>
                <w:lang w:eastAsia="en-IE"/>
              </w:rPr>
            </w:pPr>
            <w:r w:rsidRPr="00264934">
              <w:rPr>
                <w:rFonts w:eastAsia="Times New Roman"/>
                <w:color w:val="002060"/>
                <w:lang w:eastAsia="en-IE"/>
              </w:rPr>
              <w:t>Published media reporting relating to your financial position</w:t>
            </w:r>
          </w:p>
          <w:p w14:paraId="27464426" w14:textId="77777777" w:rsidR="00EB47E0" w:rsidRPr="00264934" w:rsidRDefault="00EB47E0" w:rsidP="00EB47E0">
            <w:pPr>
              <w:pStyle w:val="ListParagraph"/>
              <w:numPr>
                <w:ilvl w:val="0"/>
                <w:numId w:val="44"/>
              </w:numPr>
              <w:shd w:val="clear" w:color="auto" w:fill="FFFFFF"/>
              <w:rPr>
                <w:rFonts w:eastAsia="Times New Roman"/>
                <w:color w:val="002060"/>
                <w:lang w:eastAsia="en-IE"/>
              </w:rPr>
            </w:pPr>
            <w:r w:rsidRPr="00264934">
              <w:rPr>
                <w:rFonts w:eastAsia="Times New Roman"/>
                <w:color w:val="002060"/>
                <w:lang w:eastAsia="en-IE"/>
              </w:rPr>
              <w:t>Judgement searches available</w:t>
            </w:r>
          </w:p>
          <w:p w14:paraId="4DB11EAD" w14:textId="77777777" w:rsidR="00EB47E0" w:rsidRPr="00264934" w:rsidRDefault="00EB47E0" w:rsidP="00EB47E0">
            <w:pPr>
              <w:pStyle w:val="ListParagraph"/>
              <w:numPr>
                <w:ilvl w:val="0"/>
                <w:numId w:val="44"/>
              </w:numPr>
              <w:shd w:val="clear" w:color="auto" w:fill="FFFFFF"/>
              <w:rPr>
                <w:rFonts w:eastAsia="Times New Roman"/>
                <w:color w:val="002060"/>
                <w:lang w:eastAsia="en-IE"/>
              </w:rPr>
            </w:pPr>
            <w:r w:rsidRPr="00264934">
              <w:rPr>
                <w:rFonts w:eastAsia="Times New Roman"/>
                <w:color w:val="002060"/>
                <w:lang w:eastAsia="en-IE"/>
              </w:rPr>
              <w:t xml:space="preserve">Information provided from </w:t>
            </w:r>
          </w:p>
          <w:p w14:paraId="1EF2A785" w14:textId="77777777" w:rsidR="00EB47E0" w:rsidRPr="00264934" w:rsidRDefault="00EB47E0" w:rsidP="00EB47E0">
            <w:pPr>
              <w:pStyle w:val="ListParagraph"/>
              <w:numPr>
                <w:ilvl w:val="1"/>
                <w:numId w:val="44"/>
              </w:numPr>
              <w:rPr>
                <w:color w:val="002060"/>
              </w:rPr>
            </w:pPr>
            <w:r w:rsidRPr="00264934">
              <w:rPr>
                <w:color w:val="002060"/>
              </w:rPr>
              <w:t xml:space="preserve">Spouse/Legal partner </w:t>
            </w:r>
          </w:p>
          <w:p w14:paraId="5E115688" w14:textId="77777777" w:rsidR="00EB47E0" w:rsidRPr="00264934" w:rsidRDefault="00EB47E0" w:rsidP="00EB47E0">
            <w:pPr>
              <w:pStyle w:val="ListParagraph"/>
              <w:numPr>
                <w:ilvl w:val="1"/>
                <w:numId w:val="44"/>
              </w:numPr>
              <w:rPr>
                <w:color w:val="002060"/>
              </w:rPr>
            </w:pPr>
            <w:r w:rsidRPr="00264934">
              <w:rPr>
                <w:color w:val="002060"/>
              </w:rPr>
              <w:t xml:space="preserve">Joint Account Holders </w:t>
            </w:r>
          </w:p>
          <w:p w14:paraId="5A31889B" w14:textId="77777777" w:rsidR="00EB47E0" w:rsidRPr="00264934" w:rsidRDefault="00EB47E0" w:rsidP="00EB47E0">
            <w:pPr>
              <w:pStyle w:val="ListParagraph"/>
              <w:numPr>
                <w:ilvl w:val="1"/>
                <w:numId w:val="44"/>
              </w:numPr>
              <w:rPr>
                <w:color w:val="002060"/>
              </w:rPr>
            </w:pPr>
            <w:r w:rsidRPr="00264934">
              <w:rPr>
                <w:color w:val="002060"/>
              </w:rPr>
              <w:t>Recipient of Childcare</w:t>
            </w:r>
          </w:p>
          <w:p w14:paraId="39527D0C" w14:textId="77777777" w:rsidR="00EB47E0" w:rsidRPr="00264934" w:rsidRDefault="00EB47E0" w:rsidP="00EB47E0">
            <w:pPr>
              <w:pStyle w:val="ListParagraph"/>
              <w:numPr>
                <w:ilvl w:val="1"/>
                <w:numId w:val="44"/>
              </w:numPr>
              <w:rPr>
                <w:color w:val="002060"/>
              </w:rPr>
            </w:pPr>
            <w:r w:rsidRPr="00264934">
              <w:rPr>
                <w:color w:val="002060"/>
              </w:rPr>
              <w:t xml:space="preserve">Outstanding Creditors </w:t>
            </w:r>
          </w:p>
          <w:p w14:paraId="2C940DED" w14:textId="77777777" w:rsidR="00EB47E0" w:rsidRPr="00264934" w:rsidRDefault="00EB47E0" w:rsidP="00EB47E0">
            <w:pPr>
              <w:pStyle w:val="ListParagraph"/>
              <w:numPr>
                <w:ilvl w:val="1"/>
                <w:numId w:val="44"/>
              </w:numPr>
              <w:rPr>
                <w:color w:val="002060"/>
              </w:rPr>
            </w:pPr>
            <w:r w:rsidRPr="00264934">
              <w:rPr>
                <w:color w:val="002060"/>
              </w:rPr>
              <w:t xml:space="preserve">Recipient of maintenance </w:t>
            </w:r>
          </w:p>
          <w:p w14:paraId="46E70B66" w14:textId="77777777" w:rsidR="00EB47E0" w:rsidRPr="00264934" w:rsidRDefault="00EB47E0" w:rsidP="00EB47E0">
            <w:pPr>
              <w:pStyle w:val="ListParagraph"/>
              <w:numPr>
                <w:ilvl w:val="1"/>
                <w:numId w:val="44"/>
              </w:numPr>
              <w:rPr>
                <w:color w:val="002060"/>
              </w:rPr>
            </w:pPr>
            <w:r w:rsidRPr="00264934">
              <w:rPr>
                <w:color w:val="002060"/>
              </w:rPr>
              <w:t>Dependent Individuals</w:t>
            </w:r>
          </w:p>
          <w:p w14:paraId="28AD1AC7" w14:textId="77777777" w:rsidR="00EB47E0" w:rsidRPr="00264934" w:rsidRDefault="00EB47E0" w:rsidP="00EB47E0">
            <w:pPr>
              <w:pStyle w:val="ListParagraph"/>
              <w:numPr>
                <w:ilvl w:val="1"/>
                <w:numId w:val="44"/>
              </w:numPr>
              <w:rPr>
                <w:color w:val="002060"/>
              </w:rPr>
            </w:pPr>
            <w:r w:rsidRPr="00264934">
              <w:rPr>
                <w:color w:val="002060"/>
              </w:rPr>
              <w:t>Builder/Developer / Engineer</w:t>
            </w:r>
          </w:p>
          <w:p w14:paraId="13E90C27" w14:textId="77777777" w:rsidR="00EB47E0" w:rsidRPr="00264934" w:rsidRDefault="00EB47E0" w:rsidP="00EB47E0">
            <w:pPr>
              <w:pStyle w:val="ListParagraph"/>
              <w:numPr>
                <w:ilvl w:val="1"/>
                <w:numId w:val="44"/>
              </w:numPr>
              <w:rPr>
                <w:color w:val="002060"/>
              </w:rPr>
            </w:pPr>
            <w:r w:rsidRPr="00264934">
              <w:rPr>
                <w:color w:val="002060"/>
              </w:rPr>
              <w:t>Third Party Contributions</w:t>
            </w:r>
          </w:p>
          <w:p w14:paraId="6E83EF0F" w14:textId="77777777" w:rsidR="00EB47E0" w:rsidRPr="00264934" w:rsidRDefault="00EB47E0" w:rsidP="00EB47E0">
            <w:pPr>
              <w:pStyle w:val="ListParagraph"/>
              <w:numPr>
                <w:ilvl w:val="1"/>
                <w:numId w:val="44"/>
              </w:numPr>
              <w:rPr>
                <w:color w:val="002060"/>
              </w:rPr>
            </w:pPr>
            <w:r w:rsidRPr="00264934">
              <w:rPr>
                <w:color w:val="002060"/>
              </w:rPr>
              <w:t xml:space="preserve">Solicitor </w:t>
            </w:r>
          </w:p>
          <w:p w14:paraId="567709CF" w14:textId="77777777" w:rsidR="00EB47E0" w:rsidRPr="00264934" w:rsidRDefault="00EB47E0" w:rsidP="00EB47E0">
            <w:pPr>
              <w:pStyle w:val="ListParagraph"/>
              <w:numPr>
                <w:ilvl w:val="1"/>
                <w:numId w:val="44"/>
              </w:numPr>
              <w:rPr>
                <w:color w:val="002060"/>
              </w:rPr>
            </w:pPr>
            <w:r w:rsidRPr="00264934">
              <w:rPr>
                <w:color w:val="002060"/>
              </w:rPr>
              <w:t xml:space="preserve">Insurance Advisor </w:t>
            </w:r>
          </w:p>
          <w:p w14:paraId="2FC031AD" w14:textId="77777777" w:rsidR="00EB47E0" w:rsidRPr="00264934" w:rsidRDefault="00EB47E0" w:rsidP="00EB47E0">
            <w:pPr>
              <w:pStyle w:val="ListParagraph"/>
              <w:numPr>
                <w:ilvl w:val="1"/>
                <w:numId w:val="44"/>
              </w:numPr>
              <w:rPr>
                <w:color w:val="002060"/>
              </w:rPr>
            </w:pPr>
            <w:r w:rsidRPr="00264934">
              <w:rPr>
                <w:color w:val="002060"/>
              </w:rPr>
              <w:t>Property Valuer</w:t>
            </w:r>
          </w:p>
          <w:p w14:paraId="7B3E8DC4" w14:textId="77777777" w:rsidR="00EB47E0" w:rsidRPr="00264934" w:rsidRDefault="00EB47E0" w:rsidP="00EB47E0">
            <w:pPr>
              <w:pStyle w:val="ListParagraph"/>
              <w:numPr>
                <w:ilvl w:val="1"/>
                <w:numId w:val="44"/>
              </w:numPr>
              <w:rPr>
                <w:color w:val="002060"/>
              </w:rPr>
            </w:pPr>
            <w:r w:rsidRPr="00264934">
              <w:rPr>
                <w:color w:val="002060"/>
              </w:rPr>
              <w:t xml:space="preserve">Connected/Related Party Borrowers  </w:t>
            </w:r>
          </w:p>
          <w:p w14:paraId="29D182D4" w14:textId="77777777" w:rsidR="00EB47E0" w:rsidRPr="00264934" w:rsidRDefault="00EB47E0" w:rsidP="00EB47E0">
            <w:pPr>
              <w:pStyle w:val="ListParagraph"/>
              <w:numPr>
                <w:ilvl w:val="1"/>
                <w:numId w:val="44"/>
              </w:numPr>
              <w:rPr>
                <w:color w:val="002060"/>
              </w:rPr>
            </w:pPr>
            <w:r w:rsidRPr="00264934">
              <w:rPr>
                <w:color w:val="002060"/>
              </w:rPr>
              <w:t xml:space="preserve">Current mortgage Lender </w:t>
            </w:r>
          </w:p>
          <w:p w14:paraId="6594C4C6" w14:textId="77777777" w:rsidR="00EB47E0" w:rsidRPr="00264934" w:rsidRDefault="00EB47E0" w:rsidP="00EB47E0">
            <w:pPr>
              <w:pStyle w:val="ListParagraph"/>
              <w:numPr>
                <w:ilvl w:val="1"/>
                <w:numId w:val="44"/>
              </w:numPr>
              <w:rPr>
                <w:color w:val="002060"/>
              </w:rPr>
            </w:pPr>
            <w:r w:rsidRPr="00264934">
              <w:rPr>
                <w:color w:val="002060"/>
              </w:rPr>
              <w:t xml:space="preserve">Current and past Employers </w:t>
            </w:r>
          </w:p>
          <w:p w14:paraId="174DBDE4" w14:textId="77777777" w:rsidR="00EB47E0" w:rsidRPr="00264934" w:rsidRDefault="00EB47E0" w:rsidP="00EB47E0">
            <w:pPr>
              <w:pStyle w:val="ListParagraph"/>
              <w:numPr>
                <w:ilvl w:val="1"/>
                <w:numId w:val="44"/>
              </w:numPr>
              <w:rPr>
                <w:color w:val="002060"/>
              </w:rPr>
            </w:pPr>
            <w:r w:rsidRPr="00264934">
              <w:rPr>
                <w:color w:val="002060"/>
              </w:rPr>
              <w:t>Member’s Bank (Current Account)</w:t>
            </w:r>
          </w:p>
          <w:p w14:paraId="1C7AA521" w14:textId="77777777" w:rsidR="00EB47E0" w:rsidRPr="00264934" w:rsidRDefault="00EB47E0" w:rsidP="00EB47E0">
            <w:pPr>
              <w:pStyle w:val="ListParagraph"/>
              <w:numPr>
                <w:ilvl w:val="1"/>
                <w:numId w:val="44"/>
              </w:numPr>
              <w:rPr>
                <w:color w:val="002060"/>
              </w:rPr>
            </w:pPr>
            <w:r w:rsidRPr="00264934">
              <w:rPr>
                <w:color w:val="002060"/>
              </w:rPr>
              <w:t>Accountant</w:t>
            </w:r>
          </w:p>
          <w:p w14:paraId="13267B3D" w14:textId="77777777" w:rsidR="00EB47E0" w:rsidRDefault="00EB47E0" w:rsidP="00F94D5A">
            <w:pPr>
              <w:autoSpaceDE w:val="0"/>
              <w:autoSpaceDN w:val="0"/>
              <w:adjustRightInd w:val="0"/>
              <w:contextualSpacing/>
              <w:jc w:val="both"/>
              <w:rPr>
                <w:bCs/>
                <w:sz w:val="22"/>
                <w:lang w:eastAsia="en-GB"/>
              </w:rPr>
            </w:pPr>
          </w:p>
          <w:p w14:paraId="1B7C216A" w14:textId="6296DA7E" w:rsidR="000D0640" w:rsidRPr="00F94D5A" w:rsidRDefault="000D0640" w:rsidP="000A494A">
            <w:pPr>
              <w:autoSpaceDE w:val="0"/>
              <w:autoSpaceDN w:val="0"/>
              <w:adjustRightInd w:val="0"/>
              <w:contextualSpacing/>
              <w:jc w:val="both"/>
              <w:rPr>
                <w:bCs/>
                <w:sz w:val="22"/>
                <w:lang w:val="en-IE" w:eastAsia="en-GB"/>
              </w:rPr>
            </w:pPr>
          </w:p>
        </w:tc>
      </w:tr>
      <w:tr w:rsidR="006D6487" w:rsidRPr="008E22A4" w14:paraId="5C31CFC7" w14:textId="77777777" w:rsidTr="00980D26">
        <w:trPr>
          <w:trHeight w:val="839"/>
          <w:jc w:val="center"/>
        </w:trPr>
        <w:tc>
          <w:tcPr>
            <w:tcW w:w="10490" w:type="dxa"/>
            <w:gridSpan w:val="2"/>
            <w:vAlign w:val="center"/>
          </w:tcPr>
          <w:p w14:paraId="0E513383" w14:textId="77777777" w:rsidR="006D6487" w:rsidRPr="00E8704D" w:rsidRDefault="00E8704D" w:rsidP="009B63A1">
            <w:pPr>
              <w:autoSpaceDE w:val="0"/>
              <w:autoSpaceDN w:val="0"/>
              <w:adjustRightInd w:val="0"/>
              <w:contextualSpacing/>
              <w:jc w:val="both"/>
              <w:rPr>
                <w:bCs/>
                <w:sz w:val="22"/>
                <w:szCs w:val="22"/>
                <w:lang w:val="en-IE" w:eastAsia="en-GB"/>
              </w:rPr>
            </w:pPr>
            <w:r w:rsidRPr="00E8704D">
              <w:rPr>
                <w:b/>
                <w:bCs/>
                <w:sz w:val="22"/>
                <w:szCs w:val="22"/>
                <w:lang w:val="en-IE" w:eastAsia="en-GB"/>
              </w:rPr>
              <w:lastRenderedPageBreak/>
              <w:t>Member Service</w:t>
            </w:r>
            <w:r w:rsidRPr="00E8704D">
              <w:rPr>
                <w:bCs/>
                <w:sz w:val="22"/>
                <w:szCs w:val="22"/>
                <w:lang w:val="en-IE" w:eastAsia="en-GB"/>
              </w:rPr>
              <w:t>: To help us improve our service to you, we may use information about your account to help us improve our services to you.</w:t>
            </w:r>
          </w:p>
        </w:tc>
      </w:tr>
    </w:tbl>
    <w:p w14:paraId="7DFCDF0E" w14:textId="77777777" w:rsidR="00EC0A9A" w:rsidRDefault="00EC0A9A" w:rsidP="006D6487"/>
    <w:p w14:paraId="69060D27" w14:textId="77777777" w:rsidR="00F94D5A" w:rsidRDefault="00F94D5A" w:rsidP="006D6487"/>
    <w:tbl>
      <w:tblPr>
        <w:tblStyle w:val="TableGrid"/>
        <w:tblW w:w="10495" w:type="dxa"/>
        <w:jc w:val="center"/>
        <w:tblLook w:val="04A0" w:firstRow="1" w:lastRow="0" w:firstColumn="1" w:lastColumn="0" w:noHBand="0" w:noVBand="1"/>
      </w:tblPr>
      <w:tblGrid>
        <w:gridCol w:w="988"/>
        <w:gridCol w:w="9507"/>
      </w:tblGrid>
      <w:tr w:rsidR="00E8704D" w:rsidRPr="008E22A4" w14:paraId="38E08F2E" w14:textId="77777777" w:rsidTr="00AC64D0">
        <w:trPr>
          <w:trHeight w:val="840"/>
          <w:jc w:val="center"/>
        </w:trPr>
        <w:tc>
          <w:tcPr>
            <w:tcW w:w="988" w:type="dxa"/>
            <w:shd w:val="clear" w:color="auto" w:fill="DEEAF6" w:themeFill="accent1" w:themeFillTint="33"/>
            <w:vAlign w:val="center"/>
          </w:tcPr>
          <w:p w14:paraId="4672B9FA" w14:textId="77777777" w:rsidR="00E8704D" w:rsidRPr="006D16B4" w:rsidRDefault="00E8704D" w:rsidP="00853A13">
            <w:pPr>
              <w:contextualSpacing/>
              <w:jc w:val="center"/>
              <w:rPr>
                <w:b/>
                <w:bCs/>
                <w:sz w:val="28"/>
                <w:lang w:val="en-US" w:eastAsia="en-GB"/>
              </w:rPr>
            </w:pPr>
            <w:r>
              <w:rPr>
                <w:b/>
                <w:bCs/>
                <w:noProof/>
                <w:color w:val="002060"/>
                <w:sz w:val="24"/>
                <w:lang w:val="en-IE" w:eastAsia="en-IE"/>
              </w:rPr>
              <w:drawing>
                <wp:inline distT="0" distB="0" distL="0" distR="0" wp14:anchorId="0FC66E79" wp14:editId="4A88CE81">
                  <wp:extent cx="323850" cy="434975"/>
                  <wp:effectExtent l="0" t="0" r="0"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434975"/>
                          </a:xfrm>
                          <a:prstGeom prst="rect">
                            <a:avLst/>
                          </a:prstGeom>
                          <a:noFill/>
                          <a:ln>
                            <a:noFill/>
                          </a:ln>
                        </pic:spPr>
                      </pic:pic>
                    </a:graphicData>
                  </a:graphic>
                </wp:inline>
              </w:drawing>
            </w:r>
          </w:p>
        </w:tc>
        <w:tc>
          <w:tcPr>
            <w:tcW w:w="9507" w:type="dxa"/>
            <w:shd w:val="clear" w:color="auto" w:fill="DEEAF6" w:themeFill="accent1" w:themeFillTint="33"/>
            <w:vAlign w:val="center"/>
          </w:tcPr>
          <w:p w14:paraId="3A558CC7" w14:textId="77777777" w:rsidR="00E8704D" w:rsidRPr="00E8704D" w:rsidRDefault="00E8704D" w:rsidP="00E8704D">
            <w:pPr>
              <w:contextualSpacing/>
              <w:rPr>
                <w:b/>
                <w:bCs/>
                <w:sz w:val="28"/>
                <w:szCs w:val="22"/>
                <w:lang w:val="en-US" w:eastAsia="en-GB"/>
              </w:rPr>
            </w:pPr>
            <w:r w:rsidRPr="00E8704D">
              <w:rPr>
                <w:b/>
                <w:bCs/>
                <w:sz w:val="28"/>
                <w:szCs w:val="22"/>
                <w:lang w:val="en-US" w:eastAsia="en-GB"/>
              </w:rPr>
              <w:t>Legal Duty</w:t>
            </w:r>
          </w:p>
          <w:p w14:paraId="7F0689C7" w14:textId="77777777" w:rsidR="00E8704D" w:rsidRPr="006D6487" w:rsidRDefault="00E8704D" w:rsidP="00E8704D">
            <w:pPr>
              <w:contextualSpacing/>
              <w:rPr>
                <w:bCs/>
                <w:sz w:val="22"/>
                <w:szCs w:val="22"/>
                <w:lang w:val="en-US" w:eastAsia="en-GB"/>
              </w:rPr>
            </w:pPr>
            <w:r w:rsidRPr="00E8704D">
              <w:rPr>
                <w:bCs/>
                <w:sz w:val="22"/>
                <w:szCs w:val="22"/>
                <w:lang w:val="en-US" w:eastAsia="en-GB"/>
              </w:rPr>
              <w:t>This basis is appropriate when we are processing personal data to comply with an Irish or EU Law.</w:t>
            </w:r>
          </w:p>
        </w:tc>
      </w:tr>
      <w:tr w:rsidR="006D6487" w:rsidRPr="008E22A4" w14:paraId="003D58BB" w14:textId="77777777" w:rsidTr="00AC64D0">
        <w:trPr>
          <w:trHeight w:val="1961"/>
          <w:jc w:val="center"/>
        </w:trPr>
        <w:tc>
          <w:tcPr>
            <w:tcW w:w="10495" w:type="dxa"/>
            <w:gridSpan w:val="2"/>
            <w:vAlign w:val="center"/>
          </w:tcPr>
          <w:p w14:paraId="19E1A32B" w14:textId="55B3C52B" w:rsidR="006D6487" w:rsidRPr="006D16B4" w:rsidRDefault="006D6487" w:rsidP="009B63A1">
            <w:pPr>
              <w:contextualSpacing/>
              <w:jc w:val="both"/>
              <w:rPr>
                <w:b/>
                <w:bCs/>
                <w:sz w:val="22"/>
                <w:szCs w:val="22"/>
                <w:lang w:val="en-US" w:eastAsia="en-GB"/>
              </w:rPr>
            </w:pPr>
            <w:r w:rsidRPr="006D16B4">
              <w:rPr>
                <w:b/>
                <w:bCs/>
                <w:sz w:val="22"/>
                <w:szCs w:val="22"/>
                <w:lang w:val="en-US" w:eastAsia="en-GB"/>
              </w:rPr>
              <w:t xml:space="preserve">Regulatory and statutory requirements: </w:t>
            </w:r>
            <w:r w:rsidRPr="006D16B4">
              <w:rPr>
                <w:sz w:val="22"/>
                <w:szCs w:val="22"/>
                <w:lang w:val="en-IE"/>
              </w:rPr>
              <w:t xml:space="preserve">To meet our duties to the Regulator, the Central Bank of Ireland, we may allow authorised people to see our records (which may include information about you) for reporting, compliance and auditing purposes. </w:t>
            </w:r>
            <w:r w:rsidR="002D1361" w:rsidRPr="002D1361">
              <w:rPr>
                <w:sz w:val="22"/>
                <w:szCs w:val="22"/>
                <w:lang w:val="en-IE"/>
              </w:rPr>
              <w:t xml:space="preserve">An example of this is our legal obligation to file reports and make checks on the Central Credit Register in accordance with the Credit Reporting Act 2013. </w:t>
            </w:r>
            <w:r w:rsidRPr="006D16B4">
              <w:rPr>
                <w:sz w:val="22"/>
                <w:szCs w:val="22"/>
                <w:lang w:val="en-IE"/>
              </w:rPr>
              <w:t>For the same reason, we will also hold the information about you when you are no longer a member.</w:t>
            </w:r>
            <w:r w:rsidRPr="006D16B4">
              <w:rPr>
                <w:b/>
                <w:bCs/>
                <w:sz w:val="22"/>
                <w:szCs w:val="22"/>
                <w:lang w:val="en-US" w:eastAsia="en-GB"/>
              </w:rPr>
              <w:t xml:space="preserve"> </w:t>
            </w:r>
            <w:r w:rsidRPr="006D16B4">
              <w:rPr>
                <w:sz w:val="22"/>
                <w:szCs w:val="22"/>
                <w:lang w:val="en-IE"/>
              </w:rPr>
              <w:t xml:space="preserve">We may also share information with certain statutory bodies such as the Department of Finance, the Department of Social Protection and the Financial Services and Pensions Ombudsman Bureau of Ireland if required by law. </w:t>
            </w:r>
          </w:p>
        </w:tc>
      </w:tr>
      <w:tr w:rsidR="00907CB9" w:rsidRPr="00907CB9" w14:paraId="2446B46D" w14:textId="77777777" w:rsidTr="00AC64D0">
        <w:trPr>
          <w:trHeight w:val="996"/>
          <w:jc w:val="center"/>
        </w:trPr>
        <w:tc>
          <w:tcPr>
            <w:tcW w:w="10495" w:type="dxa"/>
            <w:gridSpan w:val="2"/>
            <w:vAlign w:val="center"/>
          </w:tcPr>
          <w:p w14:paraId="4C81A293" w14:textId="77777777" w:rsidR="00907CB9" w:rsidRPr="00907CB9" w:rsidRDefault="00907CB9" w:rsidP="009B63A1">
            <w:pPr>
              <w:contextualSpacing/>
              <w:jc w:val="both"/>
              <w:rPr>
                <w:bCs/>
                <w:sz w:val="22"/>
                <w:lang w:val="en-US" w:eastAsia="en-GB"/>
              </w:rPr>
            </w:pPr>
            <w:r w:rsidRPr="00907CB9">
              <w:rPr>
                <w:b/>
                <w:bCs/>
                <w:sz w:val="22"/>
                <w:lang w:val="en-US" w:eastAsia="en-GB"/>
              </w:rPr>
              <w:t>Purpose of the loan</w:t>
            </w:r>
            <w:r w:rsidRPr="00907CB9">
              <w:rPr>
                <w:bCs/>
                <w:sz w:val="22"/>
                <w:lang w:val="en-US" w:eastAsia="en-GB"/>
              </w:rPr>
              <w:t>: We are obliged to ensure that the purpose for the loan falls into one of our categories of lending.</w:t>
            </w:r>
          </w:p>
        </w:tc>
      </w:tr>
      <w:tr w:rsidR="006D6487" w:rsidRPr="008E22A4" w14:paraId="41FC99AC" w14:textId="77777777" w:rsidTr="00AC64D0">
        <w:trPr>
          <w:trHeight w:val="1691"/>
          <w:jc w:val="center"/>
        </w:trPr>
        <w:tc>
          <w:tcPr>
            <w:tcW w:w="10495" w:type="dxa"/>
            <w:gridSpan w:val="2"/>
            <w:vAlign w:val="center"/>
          </w:tcPr>
          <w:p w14:paraId="4784855A" w14:textId="245B2BF6" w:rsidR="006D6487" w:rsidRPr="006D16B4" w:rsidRDefault="006D6487" w:rsidP="00853A13">
            <w:pPr>
              <w:autoSpaceDE w:val="0"/>
              <w:autoSpaceDN w:val="0"/>
              <w:adjustRightInd w:val="0"/>
              <w:contextualSpacing/>
              <w:jc w:val="both"/>
              <w:rPr>
                <w:b/>
                <w:bCs/>
                <w:sz w:val="22"/>
                <w:szCs w:val="22"/>
                <w:lang w:val="en-IE" w:eastAsia="en-GB"/>
              </w:rPr>
            </w:pPr>
            <w:r w:rsidRPr="006D16B4">
              <w:rPr>
                <w:b/>
                <w:bCs/>
                <w:sz w:val="22"/>
                <w:szCs w:val="22"/>
                <w:lang w:val="en-IE" w:eastAsia="en-GB"/>
              </w:rPr>
              <w:lastRenderedPageBreak/>
              <w:t xml:space="preserve">Compliance with our anti-money laundering and combating terrorist financing obligations: </w:t>
            </w:r>
            <w:r w:rsidR="00853A13" w:rsidRPr="00853A13">
              <w:rPr>
                <w:bCs/>
                <w:sz w:val="22"/>
                <w:szCs w:val="22"/>
                <w:lang w:val="en-IE" w:eastAsia="en-GB"/>
              </w:rPr>
              <w:t xml:space="preserve">The information provided by you will be used for compliance with our customer due diligence and screening obligations under anti-money laundering and combating terrorist financing obligations under The Money Laundering provisions of the Criminal Justice (Money Laundering and Terrorist Financing) Act 2010, as amended by Part 2 of the Criminal Justice Act 2013 </w:t>
            </w:r>
            <w:r w:rsidR="002D1361" w:rsidRPr="002D1361">
              <w:rPr>
                <w:rFonts w:asciiTheme="minorHAnsi" w:hAnsiTheme="minorHAnsi"/>
                <w:sz w:val="22"/>
                <w:szCs w:val="22"/>
              </w:rPr>
              <w:t>(“the Act”),  the Criminal Justice (Money Laundering and Terrorist Financing) Act 2018 and the Criminal Justice (Money Laundering and Terrorist Financing) (Amendment) Act 2021 (the latter two were introduced under the 4th and 5th AML/CTF EU Directives). This will include filing reports on the Beneficial Ownership Register, the Beneficial Ownership Register for Certain Financial Vehicles (“CFV”)</w:t>
            </w:r>
            <w:r w:rsidR="002D1361">
              <w:rPr>
                <w:rFonts w:asciiTheme="minorHAnsi" w:hAnsiTheme="minorHAnsi"/>
                <w:sz w:val="22"/>
                <w:szCs w:val="22"/>
              </w:rPr>
              <w:t xml:space="preserve"> </w:t>
            </w:r>
            <w:r w:rsidR="002D1361" w:rsidRPr="002D1361">
              <w:rPr>
                <w:rFonts w:asciiTheme="minorHAnsi" w:hAnsiTheme="minorHAnsi"/>
                <w:sz w:val="22"/>
                <w:szCs w:val="22"/>
              </w:rPr>
              <w:t>on the Bank Account Register, the European Union Cross-Border Payments Reporting (“CESOP”), the Central Register of Beneficial Ownership of Trusts (“CRBOT”) and the Ireland Safe Deposit Box and Bank Account Register (ISBAR).</w:t>
            </w:r>
            <w:r w:rsidR="002D1361">
              <w:rPr>
                <w:rFonts w:asciiTheme="minorHAnsi" w:hAnsiTheme="minorHAnsi"/>
                <w:sz w:val="22"/>
                <w:szCs w:val="22"/>
              </w:rPr>
              <w:t xml:space="preserve">  </w:t>
            </w:r>
            <w:r w:rsidR="002D1361" w:rsidRPr="002D1361">
              <w:rPr>
                <w:rFonts w:asciiTheme="minorHAnsi" w:hAnsiTheme="minorHAnsi"/>
                <w:sz w:val="22"/>
                <w:szCs w:val="22"/>
              </w:rPr>
              <w:t>This reporting obligations requires the credit union to submit certain member data to the relevant authority administering the registers, such as the Central Bank of Ireland or the Revenue Commissioners. For further information, please contact the credit union directly.</w:t>
            </w:r>
          </w:p>
        </w:tc>
      </w:tr>
      <w:tr w:rsidR="006D6487" w:rsidRPr="008E22A4" w14:paraId="2838B6AB" w14:textId="77777777" w:rsidTr="00AC64D0">
        <w:trPr>
          <w:trHeight w:val="1120"/>
          <w:jc w:val="center"/>
        </w:trPr>
        <w:tc>
          <w:tcPr>
            <w:tcW w:w="10495" w:type="dxa"/>
            <w:gridSpan w:val="2"/>
            <w:vAlign w:val="center"/>
          </w:tcPr>
          <w:p w14:paraId="12A03C5F" w14:textId="77777777" w:rsidR="006D6487" w:rsidRPr="006D16B4" w:rsidRDefault="006D6487" w:rsidP="009B63A1">
            <w:pPr>
              <w:autoSpaceDE w:val="0"/>
              <w:autoSpaceDN w:val="0"/>
              <w:adjustRightInd w:val="0"/>
              <w:contextualSpacing/>
              <w:jc w:val="both"/>
              <w:rPr>
                <w:b/>
                <w:bCs/>
                <w:sz w:val="22"/>
                <w:szCs w:val="22"/>
                <w:lang w:val="en-IE" w:eastAsia="en-GB"/>
              </w:rPr>
            </w:pPr>
            <w:r w:rsidRPr="006D16B4">
              <w:rPr>
                <w:b/>
                <w:bCs/>
                <w:sz w:val="22"/>
                <w:szCs w:val="22"/>
                <w:lang w:val="en-IE" w:eastAsia="en-GB"/>
              </w:rPr>
              <w:t xml:space="preserve">Audit: </w:t>
            </w:r>
            <w:r w:rsidRPr="006D16B4">
              <w:rPr>
                <w:sz w:val="22"/>
                <w:szCs w:val="22"/>
                <w:lang w:val="en-IE"/>
              </w:rPr>
              <w:t xml:space="preserve">To meet our legislative and regulatory duties to maintain audited financial accounts, we appoint an external </w:t>
            </w:r>
            <w:r w:rsidR="009D027C">
              <w:rPr>
                <w:sz w:val="22"/>
                <w:szCs w:val="22"/>
                <w:lang w:val="en-IE"/>
              </w:rPr>
              <w:t xml:space="preserve">and internal </w:t>
            </w:r>
            <w:r w:rsidRPr="006D16B4">
              <w:rPr>
                <w:sz w:val="22"/>
                <w:szCs w:val="22"/>
                <w:lang w:val="en-IE"/>
              </w:rPr>
              <w:t xml:space="preserve">auditor. We will allow the </w:t>
            </w:r>
            <w:r w:rsidR="009D027C">
              <w:rPr>
                <w:sz w:val="22"/>
                <w:szCs w:val="22"/>
                <w:lang w:val="en-IE"/>
              </w:rPr>
              <w:t xml:space="preserve">internal and </w:t>
            </w:r>
            <w:r w:rsidRPr="006D16B4">
              <w:rPr>
                <w:sz w:val="22"/>
                <w:szCs w:val="22"/>
                <w:lang w:val="en-IE"/>
              </w:rPr>
              <w:t>external auditor to see our records (which may include information about you) for these purposes.</w:t>
            </w:r>
          </w:p>
        </w:tc>
      </w:tr>
      <w:tr w:rsidR="00907CB9" w:rsidRPr="00907CB9" w14:paraId="6A659147" w14:textId="77777777" w:rsidTr="00AC64D0">
        <w:trPr>
          <w:trHeight w:val="1405"/>
          <w:jc w:val="center"/>
        </w:trPr>
        <w:tc>
          <w:tcPr>
            <w:tcW w:w="10495" w:type="dxa"/>
            <w:gridSpan w:val="2"/>
            <w:vAlign w:val="center"/>
          </w:tcPr>
          <w:p w14:paraId="22C493C4" w14:textId="77777777" w:rsidR="00907CB9" w:rsidRPr="00907CB9" w:rsidRDefault="00907CB9" w:rsidP="009B63A1">
            <w:pPr>
              <w:autoSpaceDE w:val="0"/>
              <w:autoSpaceDN w:val="0"/>
              <w:adjustRightInd w:val="0"/>
              <w:contextualSpacing/>
              <w:jc w:val="both"/>
              <w:rPr>
                <w:bCs/>
                <w:sz w:val="22"/>
                <w:lang w:val="en-IE" w:eastAsia="en-GB"/>
              </w:rPr>
            </w:pPr>
            <w:r w:rsidRPr="00907CB9">
              <w:rPr>
                <w:b/>
                <w:bCs/>
                <w:sz w:val="22"/>
                <w:lang w:val="en-IE" w:eastAsia="en-GB"/>
              </w:rPr>
              <w:t>Credit Reporting</w:t>
            </w:r>
            <w:r w:rsidRPr="00907CB9">
              <w:rPr>
                <w:bCs/>
                <w:sz w:val="22"/>
                <w:lang w:val="en-IE" w:eastAsia="en-GB"/>
              </w:rPr>
              <w:t>: Where a loan is applied for in the sum of €2,000 or more, the credit union is obliged to make an enquiry of the Central Credit Register (CCR) in respect of the borrower. Where a loan is granted in the sum of €500 or more, the credit union is obliged to report both personal details and credit details of the borrower [and guarantor shortly] to the CCR.</w:t>
            </w:r>
          </w:p>
        </w:tc>
      </w:tr>
      <w:tr w:rsidR="002D1361" w:rsidRPr="00907CB9" w14:paraId="0FF64318" w14:textId="77777777" w:rsidTr="00AC64D0">
        <w:trPr>
          <w:trHeight w:val="1405"/>
          <w:jc w:val="center"/>
        </w:trPr>
        <w:tc>
          <w:tcPr>
            <w:tcW w:w="10495" w:type="dxa"/>
            <w:gridSpan w:val="2"/>
            <w:vAlign w:val="center"/>
          </w:tcPr>
          <w:p w14:paraId="689E1B20" w14:textId="7E8AD6A7" w:rsidR="002D1361" w:rsidRDefault="002D1361" w:rsidP="009B63A1">
            <w:pPr>
              <w:autoSpaceDE w:val="0"/>
              <w:autoSpaceDN w:val="0"/>
              <w:adjustRightInd w:val="0"/>
              <w:contextualSpacing/>
              <w:jc w:val="both"/>
              <w:rPr>
                <w:bCs/>
                <w:sz w:val="22"/>
                <w:szCs w:val="22"/>
                <w:lang w:val="en-IE" w:eastAsia="en-GB"/>
              </w:rPr>
            </w:pPr>
            <w:r w:rsidRPr="00D23F23">
              <w:rPr>
                <w:b/>
                <w:bCs/>
                <w:color w:val="002060"/>
                <w:sz w:val="22"/>
                <w:szCs w:val="22"/>
                <w:lang w:val="en-IE" w:eastAsia="en-GB"/>
              </w:rPr>
              <w:t xml:space="preserve">House Loan: </w:t>
            </w:r>
            <w:r w:rsidRPr="00D23F23">
              <w:rPr>
                <w:bCs/>
                <w:color w:val="002060"/>
                <w:sz w:val="22"/>
                <w:szCs w:val="22"/>
                <w:lang w:val="en-IE" w:eastAsia="en-GB"/>
              </w:rPr>
              <w:t>Where you obtain a house loan from us, it will be necessary for the credit union to obtain a first legal charge on the property to be purchased</w:t>
            </w:r>
            <w:r w:rsidR="00A668DF">
              <w:rPr>
                <w:bCs/>
                <w:color w:val="002060"/>
                <w:sz w:val="22"/>
                <w:szCs w:val="22"/>
                <w:lang w:val="en-IE" w:eastAsia="en-GB"/>
              </w:rPr>
              <w:t>,</w:t>
            </w:r>
            <w:r w:rsidRPr="00D23F23">
              <w:rPr>
                <w:bCs/>
                <w:color w:val="002060"/>
                <w:sz w:val="22"/>
                <w:szCs w:val="22"/>
                <w:lang w:val="en-IE" w:eastAsia="en-GB"/>
              </w:rPr>
              <w:t xml:space="preserve"> and it will be necessary for us to process your personal data </w:t>
            </w:r>
            <w:proofErr w:type="gramStart"/>
            <w:r w:rsidRPr="00D23F23">
              <w:rPr>
                <w:bCs/>
                <w:color w:val="002060"/>
                <w:sz w:val="22"/>
                <w:szCs w:val="22"/>
                <w:lang w:val="en-IE" w:eastAsia="en-GB"/>
              </w:rPr>
              <w:t>in order to</w:t>
            </w:r>
            <w:proofErr w:type="gramEnd"/>
            <w:r w:rsidRPr="00D23F23">
              <w:rPr>
                <w:bCs/>
                <w:color w:val="002060"/>
                <w:sz w:val="22"/>
                <w:szCs w:val="22"/>
                <w:lang w:val="en-IE" w:eastAsia="en-GB"/>
              </w:rPr>
              <w:t xml:space="preserve"> register this charge or have this charge registered on our behalf.</w:t>
            </w:r>
          </w:p>
          <w:p w14:paraId="3536552F" w14:textId="77777777" w:rsidR="00A668DF" w:rsidRDefault="00A668DF" w:rsidP="009B63A1">
            <w:pPr>
              <w:autoSpaceDE w:val="0"/>
              <w:autoSpaceDN w:val="0"/>
              <w:adjustRightInd w:val="0"/>
              <w:contextualSpacing/>
              <w:jc w:val="both"/>
              <w:rPr>
                <w:b/>
                <w:bCs/>
                <w:lang w:val="en-IE" w:eastAsia="en-GB"/>
              </w:rPr>
            </w:pPr>
          </w:p>
          <w:p w14:paraId="5E9C8573" w14:textId="4980481C" w:rsidR="00A668DF" w:rsidRDefault="00A668DF" w:rsidP="009B63A1">
            <w:pPr>
              <w:autoSpaceDE w:val="0"/>
              <w:autoSpaceDN w:val="0"/>
              <w:adjustRightInd w:val="0"/>
              <w:contextualSpacing/>
              <w:jc w:val="both"/>
              <w:rPr>
                <w:color w:val="002060"/>
                <w:lang w:eastAsia="zh-TW"/>
              </w:rPr>
            </w:pPr>
            <w:r w:rsidRPr="00264934">
              <w:rPr>
                <w:color w:val="002060"/>
                <w:lang w:eastAsia="zh-TW"/>
              </w:rPr>
              <w:t xml:space="preserve">(Article 6(1)(c) GDPR) “processing of the PPSN is necessary for compliance with Central Bank regulatory framework. The credit union is legally required to assess a member’s creditworthiness and affordability before granting a mortgage loan, in line with: Credit Union Act 1997, European Union (Consumer Mortgage Credit Agreements) Regulations 2016 (S.I. No. 142/2016), Central Bank of Ireland’s lending regulations, and completed outside of </w:t>
            </w:r>
            <w:r>
              <w:rPr>
                <w:color w:val="002060"/>
                <w:lang w:eastAsia="zh-TW"/>
              </w:rPr>
              <w:t>the mortgage origination software</w:t>
            </w:r>
            <w:r w:rsidRPr="00264934">
              <w:rPr>
                <w:color w:val="002060"/>
                <w:lang w:eastAsia="zh-TW"/>
              </w:rPr>
              <w:t>, Anti-Money Laundering (AML) and Know Your Customer (KYC) obligations under the Criminal Justice (Money Laundering and Terrorist Financing) Act 2010 (as amended)</w:t>
            </w:r>
            <w:r>
              <w:rPr>
                <w:color w:val="002060"/>
                <w:lang w:eastAsia="zh-TW"/>
              </w:rPr>
              <w:t>.</w:t>
            </w:r>
          </w:p>
          <w:p w14:paraId="2FB36353" w14:textId="16283CF8" w:rsidR="00A668DF" w:rsidRPr="00A668DF" w:rsidRDefault="00A668DF" w:rsidP="009B63A1">
            <w:pPr>
              <w:autoSpaceDE w:val="0"/>
              <w:autoSpaceDN w:val="0"/>
              <w:adjustRightInd w:val="0"/>
              <w:contextualSpacing/>
              <w:jc w:val="both"/>
              <w:rPr>
                <w:b/>
                <w:bCs/>
                <w:lang w:val="en-IE" w:eastAsia="en-GB"/>
              </w:rPr>
            </w:pPr>
          </w:p>
        </w:tc>
      </w:tr>
      <w:tr w:rsidR="006D6487" w:rsidRPr="00907CB9" w14:paraId="29CCD80D" w14:textId="77777777" w:rsidTr="00AC64D0">
        <w:trPr>
          <w:trHeight w:val="1543"/>
          <w:jc w:val="center"/>
        </w:trPr>
        <w:tc>
          <w:tcPr>
            <w:tcW w:w="10495" w:type="dxa"/>
            <w:gridSpan w:val="2"/>
            <w:vAlign w:val="center"/>
          </w:tcPr>
          <w:p w14:paraId="55835125" w14:textId="77777777" w:rsidR="006D6487" w:rsidRPr="00907CB9" w:rsidRDefault="00907CB9" w:rsidP="009B63A1">
            <w:pPr>
              <w:autoSpaceDE w:val="0"/>
              <w:autoSpaceDN w:val="0"/>
              <w:adjustRightInd w:val="0"/>
              <w:contextualSpacing/>
              <w:jc w:val="both"/>
              <w:rPr>
                <w:bCs/>
                <w:sz w:val="22"/>
                <w:szCs w:val="22"/>
                <w:lang w:val="en-IE" w:eastAsia="en-GB"/>
              </w:rPr>
            </w:pPr>
            <w:r w:rsidRPr="00907CB9">
              <w:rPr>
                <w:b/>
                <w:bCs/>
                <w:sz w:val="22"/>
                <w:szCs w:val="22"/>
                <w:lang w:val="en-IE" w:eastAsia="en-GB"/>
              </w:rPr>
              <w:t>Connected/Related Party Borrowers</w:t>
            </w:r>
            <w:r w:rsidRPr="00907CB9">
              <w:rPr>
                <w:bCs/>
                <w:sz w:val="22"/>
                <w:szCs w:val="22"/>
                <w:lang w:val="en-IE" w:eastAsia="en-GB"/>
              </w:rPr>
              <w:t xml:space="preserve">: We are obliged further to Central Bank Regulations to identify where borrowers are connected </w:t>
            </w:r>
            <w:proofErr w:type="gramStart"/>
            <w:r w:rsidRPr="00907CB9">
              <w:rPr>
                <w:bCs/>
                <w:sz w:val="22"/>
                <w:szCs w:val="22"/>
                <w:lang w:val="en-IE" w:eastAsia="en-GB"/>
              </w:rPr>
              <w:t>in order to</w:t>
            </w:r>
            <w:proofErr w:type="gramEnd"/>
            <w:r w:rsidRPr="00907CB9">
              <w:rPr>
                <w:bCs/>
                <w:sz w:val="22"/>
                <w:szCs w:val="22"/>
                <w:lang w:val="en-IE" w:eastAsia="en-GB"/>
              </w:rPr>
              <w:t xml:space="preserve"> establish whether borrowers pose a single risk.  We are also obliged to establish whether a borrower is a related party when lending to them, i.e. whether they are on the Board/Management Team or a member of the Board/ Management </w:t>
            </w:r>
            <w:proofErr w:type="gramStart"/>
            <w:r w:rsidRPr="00907CB9">
              <w:rPr>
                <w:bCs/>
                <w:sz w:val="22"/>
                <w:szCs w:val="22"/>
                <w:lang w:val="en-IE" w:eastAsia="en-GB"/>
              </w:rPr>
              <w:t>teams</w:t>
            </w:r>
            <w:proofErr w:type="gramEnd"/>
            <w:r w:rsidRPr="00907CB9">
              <w:rPr>
                <w:bCs/>
                <w:sz w:val="22"/>
                <w:szCs w:val="22"/>
                <w:lang w:val="en-IE" w:eastAsia="en-GB"/>
              </w:rPr>
              <w:t xml:space="preserve"> family or a business in which a member of the Board /Management Team has a significant shareholding.</w:t>
            </w:r>
          </w:p>
        </w:tc>
      </w:tr>
    </w:tbl>
    <w:p w14:paraId="32893BDF" w14:textId="77777777" w:rsidR="006D6487" w:rsidRDefault="006D6487"/>
    <w:p w14:paraId="55CAA8FC" w14:textId="77777777" w:rsidR="00907CB9" w:rsidRDefault="00907CB9"/>
    <w:p w14:paraId="5AC1B69E" w14:textId="77777777" w:rsidR="006D6487" w:rsidRDefault="006D6487" w:rsidP="006D6487"/>
    <w:p w14:paraId="5487BAE4" w14:textId="77777777" w:rsidR="00301826" w:rsidRDefault="00301826">
      <w:r>
        <w:br w:type="page"/>
      </w:r>
    </w:p>
    <w:tbl>
      <w:tblPr>
        <w:tblStyle w:val="TableGrid"/>
        <w:tblW w:w="10491" w:type="dxa"/>
        <w:jc w:val="center"/>
        <w:tblLook w:val="04A0" w:firstRow="1" w:lastRow="0" w:firstColumn="1" w:lastColumn="0" w:noHBand="0" w:noVBand="1"/>
      </w:tblPr>
      <w:tblGrid>
        <w:gridCol w:w="992"/>
        <w:gridCol w:w="279"/>
        <w:gridCol w:w="9214"/>
        <w:gridCol w:w="6"/>
      </w:tblGrid>
      <w:tr w:rsidR="00556868" w:rsidRPr="006D16B4" w14:paraId="3046A1E2" w14:textId="77777777" w:rsidTr="00633D74">
        <w:trPr>
          <w:trHeight w:val="1268"/>
          <w:jc w:val="center"/>
        </w:trPr>
        <w:tc>
          <w:tcPr>
            <w:tcW w:w="1271" w:type="dxa"/>
            <w:gridSpan w:val="2"/>
            <w:shd w:val="clear" w:color="auto" w:fill="DEEAF6" w:themeFill="accent1" w:themeFillTint="33"/>
            <w:vAlign w:val="center"/>
          </w:tcPr>
          <w:p w14:paraId="7619A174" w14:textId="77777777" w:rsidR="00556868" w:rsidRPr="006D16B4" w:rsidRDefault="00556868" w:rsidP="009B63A1">
            <w:pPr>
              <w:autoSpaceDE w:val="0"/>
              <w:autoSpaceDN w:val="0"/>
              <w:adjustRightInd w:val="0"/>
              <w:jc w:val="center"/>
              <w:rPr>
                <w:lang w:val="en-IE"/>
              </w:rPr>
            </w:pPr>
            <w:r w:rsidRPr="00772C80">
              <w:rPr>
                <w:noProof/>
                <w:color w:val="002060"/>
                <w:sz w:val="24"/>
                <w:lang w:val="en-IE" w:eastAsia="en-IE"/>
              </w:rPr>
              <w:lastRenderedPageBreak/>
              <w:drawing>
                <wp:inline distT="0" distB="0" distL="0" distR="0" wp14:anchorId="7D670DB1" wp14:editId="75852F8A">
                  <wp:extent cx="582930" cy="511810"/>
                  <wp:effectExtent l="0" t="0" r="762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930" cy="511810"/>
                          </a:xfrm>
                          <a:prstGeom prst="rect">
                            <a:avLst/>
                          </a:prstGeom>
                          <a:noFill/>
                          <a:ln>
                            <a:noFill/>
                          </a:ln>
                        </pic:spPr>
                      </pic:pic>
                    </a:graphicData>
                  </a:graphic>
                </wp:inline>
              </w:drawing>
            </w:r>
          </w:p>
        </w:tc>
        <w:tc>
          <w:tcPr>
            <w:tcW w:w="9220" w:type="dxa"/>
            <w:gridSpan w:val="2"/>
            <w:shd w:val="clear" w:color="auto" w:fill="DEEAF6" w:themeFill="accent1" w:themeFillTint="33"/>
            <w:vAlign w:val="center"/>
          </w:tcPr>
          <w:p w14:paraId="5053DD2B" w14:textId="77777777" w:rsidR="00556868" w:rsidRPr="00556868" w:rsidRDefault="00556868" w:rsidP="00556868">
            <w:pPr>
              <w:autoSpaceDE w:val="0"/>
              <w:autoSpaceDN w:val="0"/>
              <w:adjustRightInd w:val="0"/>
              <w:rPr>
                <w:b/>
                <w:sz w:val="28"/>
                <w:szCs w:val="22"/>
                <w:lang w:val="en-IE"/>
              </w:rPr>
            </w:pPr>
            <w:r w:rsidRPr="00556868">
              <w:rPr>
                <w:b/>
                <w:sz w:val="28"/>
                <w:szCs w:val="22"/>
                <w:lang w:val="en-IE"/>
              </w:rPr>
              <w:t>Legitimate interests</w:t>
            </w:r>
          </w:p>
          <w:p w14:paraId="3C58A88B" w14:textId="77777777" w:rsidR="00556868" w:rsidRPr="006D16B4" w:rsidRDefault="00556868" w:rsidP="00556868">
            <w:pPr>
              <w:autoSpaceDE w:val="0"/>
              <w:autoSpaceDN w:val="0"/>
              <w:adjustRightInd w:val="0"/>
              <w:rPr>
                <w:sz w:val="22"/>
                <w:szCs w:val="22"/>
                <w:lang w:val="en-IE"/>
              </w:rPr>
            </w:pPr>
            <w:r w:rsidRPr="00556868">
              <w:rPr>
                <w:sz w:val="22"/>
                <w:szCs w:val="22"/>
                <w:lang w:val="en-IE"/>
              </w:rPr>
              <w:t>A legitimate interest is when we have a business or commercial reason to use your information. But even then, it must not unfairly go against what is right and best for you. If we rely on our legitimate interest, we will tell you what that is.</w:t>
            </w:r>
          </w:p>
        </w:tc>
      </w:tr>
      <w:tr w:rsidR="00BC028D" w:rsidRPr="00BC028D" w14:paraId="3F01AF16" w14:textId="77777777" w:rsidTr="00571CF8">
        <w:trPr>
          <w:trHeight w:val="3134"/>
          <w:jc w:val="center"/>
        </w:trPr>
        <w:tc>
          <w:tcPr>
            <w:tcW w:w="10491" w:type="dxa"/>
            <w:gridSpan w:val="4"/>
            <w:shd w:val="clear" w:color="auto" w:fill="FFFFFF" w:themeFill="background1"/>
            <w:vAlign w:val="center"/>
          </w:tcPr>
          <w:p w14:paraId="20BD1639" w14:textId="77777777" w:rsidR="00BC028D" w:rsidRPr="00BC028D" w:rsidRDefault="00BC028D" w:rsidP="00BC028D">
            <w:pPr>
              <w:autoSpaceDE w:val="0"/>
              <w:autoSpaceDN w:val="0"/>
              <w:adjustRightInd w:val="0"/>
              <w:jc w:val="both"/>
              <w:rPr>
                <w:b/>
                <w:sz w:val="22"/>
                <w:szCs w:val="22"/>
                <w:lang w:val="en-IE"/>
              </w:rPr>
            </w:pPr>
            <w:r w:rsidRPr="00BC028D">
              <w:rPr>
                <w:b/>
                <w:sz w:val="22"/>
                <w:szCs w:val="22"/>
                <w:lang w:val="en-IE"/>
              </w:rPr>
              <w:t>Credit Assessment and Credit Reference Agencies:</w:t>
            </w:r>
          </w:p>
          <w:p w14:paraId="5BCAD8D0" w14:textId="77777777" w:rsidR="00B30202" w:rsidRDefault="00BC028D" w:rsidP="00BC028D">
            <w:pPr>
              <w:autoSpaceDE w:val="0"/>
              <w:autoSpaceDN w:val="0"/>
              <w:adjustRightInd w:val="0"/>
              <w:jc w:val="both"/>
              <w:rPr>
                <w:sz w:val="22"/>
                <w:szCs w:val="22"/>
                <w:lang w:val="en-IE"/>
              </w:rPr>
            </w:pPr>
            <w:r w:rsidRPr="00BC028D">
              <w:rPr>
                <w:sz w:val="22"/>
                <w:szCs w:val="22"/>
                <w:lang w:val="en-IE"/>
              </w:rPr>
              <w:t>When assessing your application for a loan, as well as the information referred to above in credit assessment, the credit union also utilises credit data from credit referencing agencies such as the Central Credit Registrar</w:t>
            </w:r>
            <w:r>
              <w:rPr>
                <w:sz w:val="22"/>
                <w:szCs w:val="22"/>
                <w:lang w:val="en-IE"/>
              </w:rPr>
              <w:t xml:space="preserve"> (s</w:t>
            </w:r>
            <w:r w:rsidRPr="00BC028D">
              <w:rPr>
                <w:sz w:val="22"/>
                <w:szCs w:val="22"/>
                <w:lang w:val="en-IE"/>
              </w:rPr>
              <w:t xml:space="preserve">ee </w:t>
            </w:r>
            <w:r w:rsidRPr="00BC028D">
              <w:rPr>
                <w:i/>
                <w:sz w:val="22"/>
                <w:szCs w:val="22"/>
                <w:lang w:val="en-IE"/>
              </w:rPr>
              <w:t>Legal Duty</w:t>
            </w:r>
            <w:r>
              <w:rPr>
                <w:sz w:val="22"/>
                <w:szCs w:val="22"/>
                <w:lang w:val="en-IE"/>
              </w:rPr>
              <w:t>)</w:t>
            </w:r>
            <w:r w:rsidRPr="00BC028D">
              <w:rPr>
                <w:sz w:val="22"/>
                <w:szCs w:val="22"/>
                <w:lang w:val="en-IE"/>
              </w:rPr>
              <w:t>.</w:t>
            </w:r>
          </w:p>
          <w:p w14:paraId="4065E288" w14:textId="6B4693EA" w:rsidR="00B30202" w:rsidRPr="00A668DF" w:rsidRDefault="00B30202" w:rsidP="00B30202">
            <w:pPr>
              <w:rPr>
                <w:lang w:eastAsia="zh-TW"/>
              </w:rPr>
            </w:pPr>
            <w:r>
              <w:t>(</w:t>
            </w:r>
            <w:r w:rsidRPr="00A668DF">
              <w:rPr>
                <w:lang w:eastAsia="zh-TW"/>
              </w:rPr>
              <w:t xml:space="preserve">Article 6(1)(f) GDPR) </w:t>
            </w:r>
            <w:r w:rsidRPr="00A668DF">
              <w:rPr>
                <w:b/>
                <w:bCs/>
                <w:lang w:eastAsia="zh-TW"/>
              </w:rPr>
              <w:t xml:space="preserve">- </w:t>
            </w:r>
            <w:r w:rsidRPr="00A668DF">
              <w:rPr>
                <w:lang w:eastAsia="zh-TW"/>
              </w:rPr>
              <w:t xml:space="preserve">Where assessments involve broader internal risk analysis or fraud prevention outside of legal/contractual obligations, the credit union </w:t>
            </w:r>
            <w:r w:rsidRPr="00A668DF">
              <w:rPr>
                <w:b/>
                <w:bCs/>
                <w:lang w:eastAsia="zh-TW"/>
              </w:rPr>
              <w:t xml:space="preserve">may </w:t>
            </w:r>
            <w:r w:rsidRPr="00A668DF">
              <w:rPr>
                <w:lang w:eastAsia="zh-TW"/>
              </w:rPr>
              <w:t>rely on its legitimate interest in ensuring prudent lending and financial stability — balanced with the member’s rights</w:t>
            </w:r>
            <w:r>
              <w:rPr>
                <w:lang w:eastAsia="zh-TW"/>
              </w:rPr>
              <w:t>.</w:t>
            </w:r>
          </w:p>
          <w:p w14:paraId="110A4840" w14:textId="1FB063DC" w:rsidR="00BC028D" w:rsidRDefault="00BC028D" w:rsidP="00BC028D">
            <w:pPr>
              <w:autoSpaceDE w:val="0"/>
              <w:autoSpaceDN w:val="0"/>
              <w:adjustRightInd w:val="0"/>
              <w:jc w:val="both"/>
              <w:rPr>
                <w:sz w:val="22"/>
                <w:szCs w:val="22"/>
                <w:lang w:val="en-IE"/>
              </w:rPr>
            </w:pPr>
          </w:p>
          <w:p w14:paraId="528273EC" w14:textId="77777777" w:rsidR="00BC028D" w:rsidRDefault="00BC028D" w:rsidP="00BC028D">
            <w:pPr>
              <w:autoSpaceDE w:val="0"/>
              <w:autoSpaceDN w:val="0"/>
              <w:adjustRightInd w:val="0"/>
              <w:jc w:val="both"/>
              <w:rPr>
                <w:sz w:val="22"/>
                <w:szCs w:val="22"/>
                <w:lang w:val="en-IE"/>
              </w:rPr>
            </w:pPr>
          </w:p>
          <w:p w14:paraId="71A6192C" w14:textId="77777777" w:rsidR="00BC028D" w:rsidRDefault="00BC028D" w:rsidP="00BC028D">
            <w:pPr>
              <w:autoSpaceDE w:val="0"/>
              <w:autoSpaceDN w:val="0"/>
              <w:adjustRightInd w:val="0"/>
              <w:jc w:val="both"/>
              <w:rPr>
                <w:sz w:val="22"/>
                <w:szCs w:val="22"/>
                <w:lang w:val="en-IE"/>
              </w:rPr>
            </w:pPr>
            <w:r w:rsidRPr="00BC028D">
              <w:rPr>
                <w:b/>
                <w:sz w:val="22"/>
                <w:szCs w:val="22"/>
                <w:lang w:val="en-IE"/>
              </w:rPr>
              <w:t>Our legitimate interest</w:t>
            </w:r>
            <w:r w:rsidRPr="00BC028D">
              <w:rPr>
                <w:sz w:val="22"/>
                <w:szCs w:val="22"/>
                <w:lang w:val="en-IE"/>
              </w:rPr>
              <w:t xml:space="preserve">: The credit union, for its own benefit and therefore the benefit of its members, must lend responsibly and will use your credit scoring information </w:t>
            </w:r>
            <w:proofErr w:type="gramStart"/>
            <w:r w:rsidRPr="00BC028D">
              <w:rPr>
                <w:sz w:val="22"/>
                <w:szCs w:val="22"/>
                <w:lang w:val="en-IE"/>
              </w:rPr>
              <w:t>in order to</w:t>
            </w:r>
            <w:proofErr w:type="gramEnd"/>
            <w:r w:rsidRPr="00BC028D">
              <w:rPr>
                <w:sz w:val="22"/>
                <w:szCs w:val="22"/>
                <w:lang w:val="en-IE"/>
              </w:rPr>
              <w:t xml:space="preserve"> determine your suitability for the loan applied for. When using the service of a credit referencing agency we will pass them your personal details and details of your credit performance.</w:t>
            </w:r>
          </w:p>
          <w:p w14:paraId="1BCB2B5B" w14:textId="77777777" w:rsidR="00B30202" w:rsidRDefault="00B30202" w:rsidP="00BC028D">
            <w:pPr>
              <w:autoSpaceDE w:val="0"/>
              <w:autoSpaceDN w:val="0"/>
              <w:adjustRightInd w:val="0"/>
              <w:jc w:val="both"/>
              <w:rPr>
                <w:sz w:val="22"/>
                <w:szCs w:val="22"/>
                <w:lang w:val="en-IE"/>
              </w:rPr>
            </w:pPr>
          </w:p>
          <w:p w14:paraId="27F55BD7" w14:textId="77777777" w:rsidR="00B30202" w:rsidRPr="00B30202" w:rsidRDefault="00B30202" w:rsidP="00B30202">
            <w:pPr>
              <w:autoSpaceDE w:val="0"/>
              <w:autoSpaceDN w:val="0"/>
              <w:adjustRightInd w:val="0"/>
              <w:jc w:val="both"/>
              <w:rPr>
                <w:b/>
                <w:bCs/>
                <w:lang w:val="en-IE"/>
              </w:rPr>
            </w:pPr>
          </w:p>
          <w:p w14:paraId="35775B98" w14:textId="158D3CEF" w:rsidR="00A668DF" w:rsidRPr="00BC028D" w:rsidRDefault="00A668DF" w:rsidP="007A1313">
            <w:pPr>
              <w:autoSpaceDE w:val="0"/>
              <w:autoSpaceDN w:val="0"/>
              <w:adjustRightInd w:val="0"/>
              <w:jc w:val="both"/>
              <w:rPr>
                <w:sz w:val="22"/>
                <w:szCs w:val="22"/>
                <w:lang w:val="en-IE"/>
              </w:rPr>
            </w:pPr>
          </w:p>
        </w:tc>
      </w:tr>
      <w:tr w:rsidR="00AC64D0" w:rsidRPr="00BC028D" w14:paraId="59C02425" w14:textId="77777777" w:rsidTr="00633D74">
        <w:trPr>
          <w:trHeight w:val="2671"/>
          <w:jc w:val="center"/>
        </w:trPr>
        <w:tc>
          <w:tcPr>
            <w:tcW w:w="10491" w:type="dxa"/>
            <w:gridSpan w:val="4"/>
            <w:vAlign w:val="center"/>
          </w:tcPr>
          <w:p w14:paraId="3EA6A2CD" w14:textId="13CB4895" w:rsidR="00AC64D0" w:rsidRDefault="00AC64D0" w:rsidP="009B63A1">
            <w:pPr>
              <w:autoSpaceDE w:val="0"/>
              <w:autoSpaceDN w:val="0"/>
              <w:adjustRightInd w:val="0"/>
              <w:jc w:val="both"/>
              <w:rPr>
                <w:sz w:val="22"/>
                <w:szCs w:val="22"/>
                <w:lang w:val="en-IE"/>
              </w:rPr>
            </w:pPr>
            <w:r w:rsidRPr="00BC028D">
              <w:rPr>
                <w:b/>
                <w:sz w:val="22"/>
                <w:szCs w:val="22"/>
                <w:lang w:val="en-IE"/>
              </w:rPr>
              <w:t>Debt</w:t>
            </w:r>
            <w:r w:rsidR="002E22F0">
              <w:rPr>
                <w:b/>
                <w:sz w:val="22"/>
                <w:szCs w:val="22"/>
                <w:lang w:val="en-IE"/>
              </w:rPr>
              <w:t xml:space="preserve"> </w:t>
            </w:r>
            <w:r w:rsidRPr="00BC028D">
              <w:rPr>
                <w:b/>
                <w:sz w:val="22"/>
                <w:szCs w:val="22"/>
                <w:lang w:val="en-IE"/>
              </w:rPr>
              <w:t>Collection:</w:t>
            </w:r>
            <w:r w:rsidRPr="00BC028D">
              <w:rPr>
                <w:sz w:val="22"/>
                <w:szCs w:val="22"/>
                <w:lang w:val="en-IE"/>
              </w:rPr>
              <w:t xml:space="preserve"> Where you breach the loan agreement we may use the service of a debt collection agency, solicitors or other third parties to recover the debt. We will pass them details of the loan application in order that they </w:t>
            </w:r>
            <w:proofErr w:type="gramStart"/>
            <w:r w:rsidRPr="00BC028D">
              <w:rPr>
                <w:sz w:val="22"/>
                <w:szCs w:val="22"/>
                <w:lang w:val="en-IE"/>
              </w:rPr>
              <w:t>make contact with</w:t>
            </w:r>
            <w:proofErr w:type="gramEnd"/>
            <w:r w:rsidRPr="00BC028D">
              <w:rPr>
                <w:sz w:val="22"/>
                <w:szCs w:val="22"/>
                <w:lang w:val="en-IE"/>
              </w:rPr>
              <w:t xml:space="preserve"> you and details of the indebtedness in order that they recover the outstanding sums. </w:t>
            </w:r>
          </w:p>
          <w:p w14:paraId="19C07B13" w14:textId="77777777" w:rsidR="00AC64D0" w:rsidRDefault="00AC64D0" w:rsidP="009B63A1">
            <w:pPr>
              <w:autoSpaceDE w:val="0"/>
              <w:autoSpaceDN w:val="0"/>
              <w:adjustRightInd w:val="0"/>
              <w:jc w:val="both"/>
              <w:rPr>
                <w:b/>
                <w:sz w:val="22"/>
                <w:szCs w:val="22"/>
                <w:lang w:val="en-IE"/>
              </w:rPr>
            </w:pPr>
          </w:p>
          <w:p w14:paraId="083E5143" w14:textId="1DA882F6" w:rsidR="002E22F0" w:rsidRPr="002E22F0" w:rsidRDefault="00AC64D0" w:rsidP="002E22F0">
            <w:pPr>
              <w:autoSpaceDE w:val="0"/>
              <w:autoSpaceDN w:val="0"/>
              <w:adjustRightInd w:val="0"/>
              <w:jc w:val="both"/>
              <w:rPr>
                <w:sz w:val="22"/>
                <w:szCs w:val="22"/>
                <w:lang w:val="en-IE"/>
              </w:rPr>
            </w:pPr>
            <w:r w:rsidRPr="00BC028D">
              <w:rPr>
                <w:b/>
                <w:sz w:val="22"/>
                <w:szCs w:val="22"/>
                <w:lang w:val="en-IE"/>
              </w:rPr>
              <w:t>Our legitimate interest:</w:t>
            </w:r>
            <w:r w:rsidRPr="00BC028D">
              <w:rPr>
                <w:sz w:val="22"/>
                <w:szCs w:val="22"/>
                <w:lang w:val="en-IE"/>
              </w:rPr>
              <w:t xml:space="preserve"> The credit union, where appropriate will </w:t>
            </w:r>
            <w:proofErr w:type="gramStart"/>
            <w:r w:rsidRPr="00BC028D">
              <w:rPr>
                <w:sz w:val="22"/>
                <w:szCs w:val="22"/>
                <w:lang w:val="en-IE"/>
              </w:rPr>
              <w:t>necessary</w:t>
            </w:r>
            <w:proofErr w:type="gramEnd"/>
            <w:r w:rsidRPr="00BC028D">
              <w:rPr>
                <w:sz w:val="22"/>
                <w:szCs w:val="22"/>
                <w:lang w:val="en-IE"/>
              </w:rPr>
              <w:t xml:space="preserve"> take steps to recover a debt to protect the assets and equity of the credit union</w:t>
            </w:r>
            <w:r w:rsidR="002E22F0">
              <w:rPr>
                <w:sz w:val="22"/>
                <w:szCs w:val="22"/>
                <w:lang w:val="en-IE"/>
              </w:rPr>
              <w:t>.</w:t>
            </w:r>
          </w:p>
        </w:tc>
      </w:tr>
      <w:tr w:rsidR="00AC64D0" w:rsidRPr="00133FDF" w14:paraId="44267A7C" w14:textId="77777777" w:rsidTr="00633D74">
        <w:trPr>
          <w:trHeight w:val="1695"/>
          <w:jc w:val="center"/>
        </w:trPr>
        <w:tc>
          <w:tcPr>
            <w:tcW w:w="10491" w:type="dxa"/>
            <w:gridSpan w:val="4"/>
            <w:vAlign w:val="center"/>
          </w:tcPr>
          <w:p w14:paraId="3B37911C" w14:textId="77777777" w:rsidR="00AC64D0" w:rsidRDefault="00AC64D0" w:rsidP="00133FDF">
            <w:pPr>
              <w:autoSpaceDE w:val="0"/>
              <w:autoSpaceDN w:val="0"/>
              <w:adjustRightInd w:val="0"/>
              <w:jc w:val="both"/>
              <w:rPr>
                <w:sz w:val="22"/>
                <w:lang w:val="en-IE"/>
              </w:rPr>
            </w:pPr>
            <w:r w:rsidRPr="00133FDF">
              <w:rPr>
                <w:b/>
                <w:sz w:val="22"/>
                <w:lang w:val="en-IE"/>
              </w:rPr>
              <w:t>Judgements Searches:</w:t>
            </w:r>
            <w:r w:rsidRPr="00133FDF">
              <w:rPr>
                <w:sz w:val="22"/>
                <w:lang w:val="en-IE"/>
              </w:rPr>
              <w:t xml:space="preserve"> We carry out </w:t>
            </w:r>
            <w:r w:rsidRPr="002821B6">
              <w:rPr>
                <w:sz w:val="22"/>
                <w:lang w:val="en-IE"/>
              </w:rPr>
              <w:t xml:space="preserve">searches </w:t>
            </w:r>
            <w:r w:rsidR="00B74489" w:rsidRPr="002821B6">
              <w:rPr>
                <w:sz w:val="22"/>
                <w:lang w:val="en-IE"/>
              </w:rPr>
              <w:t xml:space="preserve">with the Land Registry, Solo Check, and Vision Net </w:t>
            </w:r>
            <w:proofErr w:type="gramStart"/>
            <w:r w:rsidRPr="002821B6">
              <w:rPr>
                <w:sz w:val="22"/>
                <w:lang w:val="en-IE"/>
              </w:rPr>
              <w:t xml:space="preserve">in </w:t>
            </w:r>
            <w:r w:rsidRPr="00133FDF">
              <w:rPr>
                <w:sz w:val="22"/>
                <w:lang w:val="en-IE"/>
              </w:rPr>
              <w:t>order to</w:t>
            </w:r>
            <w:proofErr w:type="gramEnd"/>
            <w:r w:rsidRPr="00133FDF">
              <w:rPr>
                <w:sz w:val="22"/>
                <w:lang w:val="en-IE"/>
              </w:rPr>
              <w:t xml:space="preserve"> assess your credit worthiness to repay a loan.</w:t>
            </w:r>
          </w:p>
          <w:p w14:paraId="5DC6A7B3" w14:textId="77777777" w:rsidR="00AC64D0" w:rsidRPr="00133FDF" w:rsidRDefault="00AC64D0" w:rsidP="00133FDF">
            <w:pPr>
              <w:autoSpaceDE w:val="0"/>
              <w:autoSpaceDN w:val="0"/>
              <w:adjustRightInd w:val="0"/>
              <w:jc w:val="both"/>
              <w:rPr>
                <w:sz w:val="22"/>
                <w:lang w:val="en-IE"/>
              </w:rPr>
            </w:pPr>
          </w:p>
          <w:p w14:paraId="291C77A3" w14:textId="77777777" w:rsidR="00AC64D0" w:rsidRPr="00133FDF" w:rsidRDefault="00AC64D0" w:rsidP="009B63A1">
            <w:pPr>
              <w:autoSpaceDE w:val="0"/>
              <w:autoSpaceDN w:val="0"/>
              <w:adjustRightInd w:val="0"/>
              <w:jc w:val="both"/>
              <w:rPr>
                <w:sz w:val="22"/>
                <w:lang w:val="en-IE"/>
              </w:rPr>
            </w:pPr>
            <w:r w:rsidRPr="00133FDF">
              <w:rPr>
                <w:b/>
                <w:sz w:val="22"/>
                <w:lang w:val="en-IE"/>
              </w:rPr>
              <w:t>Our legitimate interest</w:t>
            </w:r>
            <w:r w:rsidRPr="00133FDF">
              <w:rPr>
                <w:sz w:val="22"/>
                <w:lang w:val="en-IE"/>
              </w:rPr>
              <w:t xml:space="preserve">: The credit union, for its own benefit and therefore the benefit of its members, must lend responsibly and will use your credit scoring information </w:t>
            </w:r>
            <w:proofErr w:type="gramStart"/>
            <w:r w:rsidRPr="00133FDF">
              <w:rPr>
                <w:sz w:val="22"/>
                <w:lang w:val="en-IE"/>
              </w:rPr>
              <w:t>in order to</w:t>
            </w:r>
            <w:proofErr w:type="gramEnd"/>
            <w:r w:rsidRPr="00133FDF">
              <w:rPr>
                <w:sz w:val="22"/>
                <w:lang w:val="en-IE"/>
              </w:rPr>
              <w:t xml:space="preserve"> determine your suitability for the loan applied for. In carrying out such a search we can better determine your overall financial position </w:t>
            </w:r>
            <w:proofErr w:type="gramStart"/>
            <w:r w:rsidRPr="00133FDF">
              <w:rPr>
                <w:sz w:val="22"/>
                <w:lang w:val="en-IE"/>
              </w:rPr>
              <w:t>in order to</w:t>
            </w:r>
            <w:proofErr w:type="gramEnd"/>
            <w:r w:rsidRPr="00133FDF">
              <w:rPr>
                <w:sz w:val="22"/>
                <w:lang w:val="en-IE"/>
              </w:rPr>
              <w:t xml:space="preserve"> lend to you.</w:t>
            </w:r>
          </w:p>
        </w:tc>
      </w:tr>
      <w:tr w:rsidR="00633D74" w:rsidRPr="006D16B4" w14:paraId="4CF71165" w14:textId="77777777" w:rsidTr="00633D74">
        <w:trPr>
          <w:trHeight w:val="1800"/>
          <w:jc w:val="center"/>
        </w:trPr>
        <w:tc>
          <w:tcPr>
            <w:tcW w:w="10491" w:type="dxa"/>
            <w:gridSpan w:val="4"/>
            <w:vAlign w:val="center"/>
          </w:tcPr>
          <w:p w14:paraId="1335D1D3" w14:textId="07D21DE2" w:rsidR="00633D74" w:rsidRDefault="00633D74" w:rsidP="009B63A1">
            <w:pPr>
              <w:autoSpaceDE w:val="0"/>
              <w:autoSpaceDN w:val="0"/>
              <w:adjustRightInd w:val="0"/>
              <w:jc w:val="both"/>
              <w:rPr>
                <w:sz w:val="22"/>
                <w:szCs w:val="22"/>
                <w:lang w:val="en-IE"/>
              </w:rPr>
            </w:pPr>
            <w:r w:rsidRPr="006D16B4">
              <w:rPr>
                <w:b/>
                <w:sz w:val="22"/>
                <w:szCs w:val="22"/>
                <w:lang w:val="en-IE"/>
              </w:rPr>
              <w:t>CCTV:</w:t>
            </w:r>
            <w:r w:rsidRPr="006D16B4">
              <w:rPr>
                <w:sz w:val="22"/>
                <w:szCs w:val="22"/>
                <w:lang w:val="en-IE"/>
              </w:rPr>
              <w:t xml:space="preserve"> We have CCTV footage installed on the premises with clearly marked signage. The purpose of this is for security</w:t>
            </w:r>
            <w:r w:rsidR="00FD1969">
              <w:rPr>
                <w:sz w:val="22"/>
                <w:szCs w:val="22"/>
                <w:lang w:val="en-IE"/>
              </w:rPr>
              <w:t xml:space="preserve"> </w:t>
            </w:r>
            <w:r w:rsidR="00FD1969" w:rsidRPr="00FD1969">
              <w:rPr>
                <w:sz w:val="22"/>
                <w:szCs w:val="22"/>
                <w:lang w:val="en-IE"/>
              </w:rPr>
              <w:t>public safety and the prevention and detection of fraud</w:t>
            </w:r>
          </w:p>
          <w:p w14:paraId="12BF38EA" w14:textId="77777777" w:rsidR="00633D74" w:rsidRPr="006D16B4" w:rsidRDefault="00633D74" w:rsidP="009B63A1">
            <w:pPr>
              <w:autoSpaceDE w:val="0"/>
              <w:autoSpaceDN w:val="0"/>
              <w:adjustRightInd w:val="0"/>
              <w:jc w:val="both"/>
              <w:rPr>
                <w:sz w:val="22"/>
                <w:szCs w:val="22"/>
                <w:lang w:val="en-IE"/>
              </w:rPr>
            </w:pPr>
            <w:r w:rsidRPr="00301826">
              <w:rPr>
                <w:b/>
                <w:sz w:val="22"/>
                <w:szCs w:val="22"/>
                <w:lang w:val="en-IE"/>
              </w:rPr>
              <w:t>Our legitimate interest</w:t>
            </w:r>
            <w:r w:rsidRPr="006D16B4">
              <w:rPr>
                <w:sz w:val="22"/>
                <w:szCs w:val="22"/>
                <w:lang w:val="en-IE"/>
              </w:rPr>
              <w:t xml:space="preserve">: </w:t>
            </w:r>
            <w:proofErr w:type="gramStart"/>
            <w:r w:rsidRPr="006D16B4">
              <w:rPr>
                <w:sz w:val="22"/>
                <w:szCs w:val="22"/>
                <w:lang w:val="en-IE"/>
              </w:rPr>
              <w:t>With regard to</w:t>
            </w:r>
            <w:proofErr w:type="gramEnd"/>
            <w:r w:rsidRPr="006D16B4">
              <w:rPr>
                <w:sz w:val="22"/>
                <w:szCs w:val="22"/>
                <w:lang w:val="en-IE"/>
              </w:rPr>
              <w:t xml:space="preserve"> the nature of our business, it is necessary to secure the premises, property herein and any staff /volunteers/members or visitors to the credit union.</w:t>
            </w:r>
          </w:p>
        </w:tc>
      </w:tr>
      <w:tr w:rsidR="00AC64D0" w:rsidRPr="006D16B4" w14:paraId="7B0BF151" w14:textId="77777777" w:rsidTr="00633D74">
        <w:trPr>
          <w:trHeight w:val="1539"/>
          <w:jc w:val="center"/>
        </w:trPr>
        <w:tc>
          <w:tcPr>
            <w:tcW w:w="10491" w:type="dxa"/>
            <w:gridSpan w:val="4"/>
            <w:vAlign w:val="center"/>
          </w:tcPr>
          <w:p w14:paraId="3D6325DC" w14:textId="1C8C1785" w:rsidR="00AC64D0" w:rsidRPr="00571CF8" w:rsidRDefault="00AC64D0" w:rsidP="009B63A1">
            <w:pPr>
              <w:autoSpaceDE w:val="0"/>
              <w:autoSpaceDN w:val="0"/>
              <w:adjustRightInd w:val="0"/>
              <w:jc w:val="both"/>
              <w:rPr>
                <w:sz w:val="22"/>
                <w:szCs w:val="22"/>
                <w:lang w:val="en-IE"/>
              </w:rPr>
            </w:pPr>
            <w:r w:rsidRPr="006D16B4">
              <w:rPr>
                <w:b/>
                <w:sz w:val="22"/>
                <w:szCs w:val="22"/>
                <w:lang w:val="en-IE"/>
              </w:rPr>
              <w:t>Voice Recording:</w:t>
            </w:r>
            <w:r w:rsidRPr="006D16B4">
              <w:rPr>
                <w:sz w:val="22"/>
                <w:szCs w:val="22"/>
                <w:lang w:val="en-IE"/>
              </w:rPr>
              <w:t xml:space="preserve"> </w:t>
            </w:r>
            <w:r w:rsidRPr="00571CF8">
              <w:rPr>
                <w:sz w:val="22"/>
                <w:szCs w:val="22"/>
                <w:lang w:val="en-IE"/>
              </w:rPr>
              <w:t xml:space="preserve">We record </w:t>
            </w:r>
            <w:r w:rsidR="00FD1969" w:rsidRPr="00571CF8">
              <w:rPr>
                <w:sz w:val="22"/>
                <w:szCs w:val="22"/>
                <w:lang w:val="en-IE"/>
              </w:rPr>
              <w:t xml:space="preserve">incoming </w:t>
            </w:r>
            <w:r w:rsidRPr="00571CF8">
              <w:rPr>
                <w:sz w:val="22"/>
                <w:szCs w:val="22"/>
                <w:lang w:val="en-IE"/>
              </w:rPr>
              <w:t>phone conversations for the purpose of verifying information and quality of service</w:t>
            </w:r>
            <w:r w:rsidR="00571CF8" w:rsidRPr="00571CF8">
              <w:rPr>
                <w:sz w:val="22"/>
                <w:szCs w:val="22"/>
                <w:lang w:val="en-IE"/>
              </w:rPr>
              <w:t>.  We record outgoing calls where the subject matter relates to the Mortgage Arrears Resolution Process.   We also record outgoing calls from the Credit Controller.  Outgoing calls are recorded for verifying information and quality of service.</w:t>
            </w:r>
          </w:p>
          <w:p w14:paraId="1FB03E6B" w14:textId="77777777" w:rsidR="00AC64D0" w:rsidRPr="00571CF8" w:rsidRDefault="00AC64D0" w:rsidP="00301826">
            <w:pPr>
              <w:autoSpaceDE w:val="0"/>
              <w:autoSpaceDN w:val="0"/>
              <w:adjustRightInd w:val="0"/>
              <w:jc w:val="both"/>
              <w:rPr>
                <w:b/>
                <w:sz w:val="22"/>
                <w:szCs w:val="22"/>
                <w:lang w:val="en-IE"/>
              </w:rPr>
            </w:pPr>
          </w:p>
          <w:p w14:paraId="3EDC1DF9" w14:textId="37635646" w:rsidR="00DA21FA" w:rsidRPr="00571CF8" w:rsidRDefault="00AC64D0" w:rsidP="00301826">
            <w:pPr>
              <w:autoSpaceDE w:val="0"/>
              <w:autoSpaceDN w:val="0"/>
              <w:adjustRightInd w:val="0"/>
              <w:jc w:val="both"/>
              <w:rPr>
                <w:sz w:val="22"/>
                <w:szCs w:val="22"/>
                <w:lang w:val="en-IE"/>
              </w:rPr>
            </w:pPr>
            <w:r w:rsidRPr="00571CF8">
              <w:rPr>
                <w:b/>
                <w:sz w:val="22"/>
                <w:szCs w:val="22"/>
                <w:lang w:val="en-IE"/>
              </w:rPr>
              <w:t>Our Legitimate interest</w:t>
            </w:r>
            <w:r w:rsidRPr="00571CF8">
              <w:rPr>
                <w:sz w:val="22"/>
                <w:szCs w:val="22"/>
                <w:lang w:val="en-IE"/>
              </w:rPr>
              <w:t>: To ensure a good quality of service, to ensure that correct instructions were given or taken due to the nature of our business and to quickly and accurately resolve any disputes.</w:t>
            </w:r>
            <w:r w:rsidR="00571CF8" w:rsidRPr="00571CF8">
              <w:rPr>
                <w:sz w:val="22"/>
                <w:szCs w:val="22"/>
                <w:lang w:val="en-IE"/>
              </w:rPr>
              <w:t xml:space="preserve"> Where relevant in the mortgage arrears process, </w:t>
            </w:r>
            <w:r w:rsidR="00571CF8">
              <w:rPr>
                <w:sz w:val="22"/>
                <w:szCs w:val="22"/>
                <w:lang w:val="en-IE"/>
              </w:rPr>
              <w:t xml:space="preserve">the legal basis may also be to </w:t>
            </w:r>
            <w:r w:rsidR="00571CF8" w:rsidRPr="00571CF8">
              <w:rPr>
                <w:sz w:val="22"/>
                <w:szCs w:val="22"/>
                <w:lang w:val="en-IE"/>
              </w:rPr>
              <w:t>comply with a legal obligation.</w:t>
            </w:r>
          </w:p>
          <w:p w14:paraId="47574C03" w14:textId="77777777" w:rsidR="00571CF8" w:rsidRPr="006D16B4" w:rsidRDefault="00571CF8" w:rsidP="00301826">
            <w:pPr>
              <w:autoSpaceDE w:val="0"/>
              <w:autoSpaceDN w:val="0"/>
              <w:adjustRightInd w:val="0"/>
              <w:jc w:val="both"/>
              <w:rPr>
                <w:sz w:val="22"/>
                <w:szCs w:val="22"/>
                <w:lang w:val="en-IE"/>
              </w:rPr>
            </w:pPr>
          </w:p>
        </w:tc>
      </w:tr>
      <w:tr w:rsidR="002E22F0" w:rsidRPr="006D16B4" w14:paraId="317A4AE0" w14:textId="77777777" w:rsidTr="00633D74">
        <w:trPr>
          <w:trHeight w:val="1539"/>
          <w:jc w:val="center"/>
        </w:trPr>
        <w:tc>
          <w:tcPr>
            <w:tcW w:w="10491" w:type="dxa"/>
            <w:gridSpan w:val="4"/>
            <w:vAlign w:val="center"/>
          </w:tcPr>
          <w:p w14:paraId="7EFA0FCB" w14:textId="77777777" w:rsidR="002E22F0" w:rsidRPr="002E22F0" w:rsidRDefault="002E22F0" w:rsidP="002E22F0">
            <w:pPr>
              <w:autoSpaceDE w:val="0"/>
              <w:autoSpaceDN w:val="0"/>
              <w:adjustRightInd w:val="0"/>
              <w:rPr>
                <w:b/>
                <w:sz w:val="22"/>
                <w:szCs w:val="22"/>
                <w:lang w:val="en-IE"/>
              </w:rPr>
            </w:pPr>
            <w:r w:rsidRPr="002E22F0">
              <w:rPr>
                <w:b/>
                <w:sz w:val="22"/>
                <w:szCs w:val="22"/>
                <w:lang w:val="en-IE"/>
              </w:rPr>
              <w:lastRenderedPageBreak/>
              <w:t xml:space="preserve">To develop strategy, undertake statistical analysis, and assess current and future Credit Union financial performance: </w:t>
            </w:r>
          </w:p>
          <w:p w14:paraId="5A3CED1C" w14:textId="77777777" w:rsidR="002E22F0" w:rsidRPr="002E22F0" w:rsidRDefault="002E22F0" w:rsidP="002E22F0">
            <w:pPr>
              <w:autoSpaceDE w:val="0"/>
              <w:autoSpaceDN w:val="0"/>
              <w:adjustRightInd w:val="0"/>
              <w:rPr>
                <w:bCs/>
                <w:sz w:val="22"/>
                <w:szCs w:val="22"/>
                <w:lang w:val="en-IE"/>
              </w:rPr>
            </w:pPr>
            <w:r w:rsidRPr="002E22F0">
              <w:rPr>
                <w:bCs/>
                <w:sz w:val="22"/>
                <w:szCs w:val="22"/>
                <w:lang w:val="en-IE"/>
              </w:rPr>
              <w:t>As part of our commitment to making informed decisions about products and services, we utilise data analytics to analyse our common bond performance. This analysis, conducted by a trusted third-party provider under contract, ensures that we act in the legitimate interests of our members, who are the ultimate owners of the credit union, and safeguard the financial stability of the credit union into the future.</w:t>
            </w:r>
          </w:p>
          <w:p w14:paraId="4E5ED891" w14:textId="77777777" w:rsidR="002E22F0" w:rsidRPr="002E22F0" w:rsidRDefault="002E22F0" w:rsidP="002E22F0">
            <w:pPr>
              <w:autoSpaceDE w:val="0"/>
              <w:autoSpaceDN w:val="0"/>
              <w:adjustRightInd w:val="0"/>
              <w:rPr>
                <w:bCs/>
                <w:sz w:val="22"/>
                <w:szCs w:val="22"/>
                <w:lang w:val="en-IE"/>
              </w:rPr>
            </w:pPr>
            <w:r w:rsidRPr="002E22F0">
              <w:rPr>
                <w:bCs/>
                <w:sz w:val="22"/>
                <w:szCs w:val="22"/>
                <w:lang w:val="en-IE"/>
              </w:rPr>
              <w:t>It is important to note that we do not use data in its original state where individuals can be identified, and no analytics are carried out prior to anonymisation of the data. The only processing exception is our geo-location application, which transforms addresses into small area codes to prevent individual households from being identifiable. However, if you are not happy with your data being processed in this manner, you have the right to object by contacting us using the details provided at the bottom of this notice. Your trust and confidence are integral to our operations, and we are committed to addressing any concerns you may have regarding the use of your information.</w:t>
            </w:r>
          </w:p>
          <w:p w14:paraId="4E13BB93" w14:textId="77777777" w:rsidR="002E22F0" w:rsidRPr="002E22F0" w:rsidRDefault="002E22F0" w:rsidP="002E22F0">
            <w:pPr>
              <w:autoSpaceDE w:val="0"/>
              <w:autoSpaceDN w:val="0"/>
              <w:adjustRightInd w:val="0"/>
              <w:rPr>
                <w:bCs/>
                <w:sz w:val="22"/>
                <w:szCs w:val="22"/>
                <w:lang w:val="en-IE"/>
              </w:rPr>
            </w:pPr>
          </w:p>
          <w:p w14:paraId="7C1BDC0E" w14:textId="77777777" w:rsidR="002E22F0" w:rsidRPr="002E22F0" w:rsidRDefault="002E22F0" w:rsidP="002E22F0">
            <w:pPr>
              <w:autoSpaceDE w:val="0"/>
              <w:autoSpaceDN w:val="0"/>
              <w:adjustRightInd w:val="0"/>
              <w:rPr>
                <w:bCs/>
                <w:sz w:val="22"/>
                <w:szCs w:val="22"/>
                <w:u w:val="single"/>
                <w:lang w:val="en-IE"/>
              </w:rPr>
            </w:pPr>
            <w:r w:rsidRPr="002E22F0">
              <w:rPr>
                <w:bCs/>
                <w:sz w:val="22"/>
                <w:szCs w:val="22"/>
                <w:u w:val="single"/>
                <w:lang w:val="en-IE"/>
              </w:rPr>
              <w:t>Ways in which we may share personal information include:</w:t>
            </w:r>
          </w:p>
          <w:p w14:paraId="53D60ECE" w14:textId="178F915E" w:rsidR="002E22F0" w:rsidRPr="002E22F0" w:rsidRDefault="002E22F0" w:rsidP="002E22F0">
            <w:pPr>
              <w:autoSpaceDE w:val="0"/>
              <w:autoSpaceDN w:val="0"/>
              <w:adjustRightInd w:val="0"/>
              <w:rPr>
                <w:bCs/>
                <w:sz w:val="22"/>
                <w:szCs w:val="22"/>
                <w:lang w:val="en-IE"/>
              </w:rPr>
            </w:pPr>
            <w:r w:rsidRPr="002E22F0">
              <w:rPr>
                <w:bCs/>
                <w:sz w:val="22"/>
                <w:szCs w:val="22"/>
                <w:lang w:val="en-IE"/>
              </w:rPr>
              <w:t>To engage professional services of third parties, who provide specialised services to us under contract, any such parties are bound by confidentiality.</w:t>
            </w:r>
          </w:p>
          <w:p w14:paraId="5602C947" w14:textId="00AA1260" w:rsidR="002E22F0" w:rsidRPr="002E22F0" w:rsidRDefault="002E22F0" w:rsidP="002E22F0">
            <w:pPr>
              <w:autoSpaceDE w:val="0"/>
              <w:autoSpaceDN w:val="0"/>
              <w:adjustRightInd w:val="0"/>
              <w:rPr>
                <w:bCs/>
                <w:sz w:val="22"/>
                <w:szCs w:val="22"/>
                <w:lang w:val="en-IE"/>
              </w:rPr>
            </w:pPr>
            <w:r w:rsidRPr="002E22F0">
              <w:rPr>
                <w:bCs/>
                <w:sz w:val="22"/>
                <w:szCs w:val="22"/>
                <w:lang w:val="en-IE"/>
              </w:rPr>
              <w:t>We engage third party providers to assist with our common bond analysis. No analytics are carried out on data where individuals are identifiable. Our providers may in-turn share this data with the Irish League of Credit Unions (ILCU) to facilitate the compilation of accurate statistical information of the overall Credit Union sector.</w:t>
            </w:r>
          </w:p>
          <w:p w14:paraId="074D30DB" w14:textId="43F09DD5" w:rsidR="002E22F0" w:rsidRPr="002E22F0" w:rsidRDefault="002E22F0" w:rsidP="002E22F0">
            <w:pPr>
              <w:autoSpaceDE w:val="0"/>
              <w:autoSpaceDN w:val="0"/>
              <w:adjustRightInd w:val="0"/>
              <w:rPr>
                <w:bCs/>
                <w:sz w:val="22"/>
                <w:szCs w:val="22"/>
                <w:lang w:val="en-IE"/>
              </w:rPr>
            </w:pPr>
            <w:r w:rsidRPr="002E22F0">
              <w:rPr>
                <w:bCs/>
                <w:sz w:val="22"/>
                <w:szCs w:val="22"/>
                <w:lang w:val="en-IE"/>
              </w:rPr>
              <w:t>This data would be used by the ILCU for national and regional analysis as well as in providing valuable sectoral information which could be used for advocacy purposes, such as when engaging with government on behalf of Credit Unions.</w:t>
            </w:r>
          </w:p>
          <w:p w14:paraId="438B7583" w14:textId="77777777" w:rsidR="002E22F0" w:rsidRDefault="002E22F0" w:rsidP="002E22F0">
            <w:pPr>
              <w:autoSpaceDE w:val="0"/>
              <w:autoSpaceDN w:val="0"/>
              <w:adjustRightInd w:val="0"/>
              <w:rPr>
                <w:bCs/>
                <w:lang w:val="en-IE"/>
              </w:rPr>
            </w:pPr>
          </w:p>
          <w:p w14:paraId="0B42CBE2" w14:textId="77777777" w:rsidR="007A1313" w:rsidRDefault="007A1313" w:rsidP="002E22F0">
            <w:pPr>
              <w:autoSpaceDE w:val="0"/>
              <w:autoSpaceDN w:val="0"/>
              <w:adjustRightInd w:val="0"/>
              <w:rPr>
                <w:bCs/>
                <w:lang w:val="en-IE"/>
              </w:rPr>
            </w:pPr>
          </w:p>
          <w:p w14:paraId="43BEBECB" w14:textId="77777777" w:rsidR="002E22F0" w:rsidRDefault="002E22F0" w:rsidP="002E22F0">
            <w:pPr>
              <w:autoSpaceDE w:val="0"/>
              <w:autoSpaceDN w:val="0"/>
              <w:adjustRightInd w:val="0"/>
              <w:rPr>
                <w:bCs/>
                <w:lang w:val="en-IE"/>
              </w:rPr>
            </w:pPr>
          </w:p>
          <w:p w14:paraId="6382F192" w14:textId="137CAB8F" w:rsidR="007A1313" w:rsidRPr="002E22F0" w:rsidRDefault="007A1313" w:rsidP="002E22F0">
            <w:pPr>
              <w:autoSpaceDE w:val="0"/>
              <w:autoSpaceDN w:val="0"/>
              <w:adjustRightInd w:val="0"/>
              <w:rPr>
                <w:bCs/>
                <w:lang w:val="en-IE"/>
              </w:rPr>
            </w:pPr>
          </w:p>
        </w:tc>
      </w:tr>
      <w:tr w:rsidR="00556868" w:rsidRPr="00EB6CCA" w14:paraId="07704844" w14:textId="77777777" w:rsidTr="007A1313">
        <w:trPr>
          <w:gridAfter w:val="1"/>
          <w:wAfter w:w="6" w:type="dxa"/>
          <w:trHeight w:val="556"/>
          <w:jc w:val="center"/>
        </w:trPr>
        <w:tc>
          <w:tcPr>
            <w:tcW w:w="992" w:type="dxa"/>
            <w:shd w:val="clear" w:color="auto" w:fill="DEEAF6" w:themeFill="accent1" w:themeFillTint="33"/>
            <w:vAlign w:val="center"/>
          </w:tcPr>
          <w:p w14:paraId="1435B5A7" w14:textId="6CCD126F" w:rsidR="00556868" w:rsidRPr="00EB6CCA" w:rsidRDefault="00556868" w:rsidP="00556868">
            <w:pPr>
              <w:autoSpaceDE w:val="0"/>
              <w:autoSpaceDN w:val="0"/>
              <w:adjustRightInd w:val="0"/>
              <w:contextualSpacing/>
              <w:jc w:val="center"/>
              <w:rPr>
                <w:b/>
                <w:bCs/>
                <w:lang w:val="en-IE" w:eastAsia="en-GB"/>
              </w:rPr>
            </w:pPr>
            <w:r w:rsidRPr="00E24E68">
              <w:rPr>
                <w:b/>
                <w:bCs/>
                <w:noProof/>
                <w:color w:val="002060"/>
                <w:lang w:val="en-IE" w:eastAsia="en-IE"/>
              </w:rPr>
              <w:drawing>
                <wp:inline distT="0" distB="0" distL="0" distR="0" wp14:anchorId="117DC53C" wp14:editId="21044B44">
                  <wp:extent cx="400050" cy="47498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74980"/>
                          </a:xfrm>
                          <a:prstGeom prst="rect">
                            <a:avLst/>
                          </a:prstGeom>
                          <a:noFill/>
                          <a:ln>
                            <a:noFill/>
                          </a:ln>
                        </pic:spPr>
                      </pic:pic>
                    </a:graphicData>
                  </a:graphic>
                </wp:inline>
              </w:drawing>
            </w:r>
          </w:p>
        </w:tc>
        <w:tc>
          <w:tcPr>
            <w:tcW w:w="9493" w:type="dxa"/>
            <w:gridSpan w:val="2"/>
            <w:shd w:val="clear" w:color="auto" w:fill="DEEAF6" w:themeFill="accent1" w:themeFillTint="33"/>
            <w:vAlign w:val="center"/>
          </w:tcPr>
          <w:p w14:paraId="6B8679A5" w14:textId="77777777" w:rsidR="00556868" w:rsidRPr="002E22F0" w:rsidRDefault="00556868" w:rsidP="00556868">
            <w:pPr>
              <w:autoSpaceDE w:val="0"/>
              <w:autoSpaceDN w:val="0"/>
              <w:adjustRightInd w:val="0"/>
              <w:contextualSpacing/>
              <w:rPr>
                <w:b/>
                <w:sz w:val="28"/>
                <w:szCs w:val="22"/>
                <w:lang w:val="en-IE" w:eastAsia="en-GB"/>
              </w:rPr>
            </w:pPr>
            <w:r w:rsidRPr="002E22F0">
              <w:rPr>
                <w:b/>
                <w:sz w:val="28"/>
                <w:szCs w:val="22"/>
                <w:lang w:val="en-IE" w:eastAsia="en-GB"/>
              </w:rPr>
              <w:t>Your consent</w:t>
            </w:r>
          </w:p>
          <w:p w14:paraId="20F58EB4" w14:textId="57835A73" w:rsidR="00556868" w:rsidRPr="002E22F0" w:rsidRDefault="00556868" w:rsidP="00556868">
            <w:pPr>
              <w:autoSpaceDE w:val="0"/>
              <w:autoSpaceDN w:val="0"/>
              <w:adjustRightInd w:val="0"/>
              <w:contextualSpacing/>
              <w:rPr>
                <w:bCs/>
                <w:lang w:val="en-IE" w:eastAsia="en-GB"/>
              </w:rPr>
            </w:pPr>
            <w:r w:rsidRPr="002E22F0">
              <w:rPr>
                <w:bCs/>
                <w:sz w:val="22"/>
                <w:lang w:val="en-IE" w:eastAsia="en-GB"/>
              </w:rPr>
              <w:t>We will only carry out processing which is based on your consent and will cease processing once you withdraw such consent</w:t>
            </w:r>
          </w:p>
        </w:tc>
      </w:tr>
      <w:tr w:rsidR="00556868" w:rsidRPr="00EB6CCA" w14:paraId="220C889D" w14:textId="77777777" w:rsidTr="007A1313">
        <w:trPr>
          <w:gridAfter w:val="1"/>
          <w:wAfter w:w="6" w:type="dxa"/>
          <w:trHeight w:val="1259"/>
          <w:jc w:val="center"/>
        </w:trPr>
        <w:tc>
          <w:tcPr>
            <w:tcW w:w="10485" w:type="dxa"/>
            <w:gridSpan w:val="3"/>
            <w:vAlign w:val="center"/>
          </w:tcPr>
          <w:p w14:paraId="79910701" w14:textId="77777777" w:rsidR="00556868" w:rsidRPr="00EB6CCA" w:rsidRDefault="00556868" w:rsidP="00556868">
            <w:pPr>
              <w:autoSpaceDE w:val="0"/>
              <w:autoSpaceDN w:val="0"/>
              <w:adjustRightInd w:val="0"/>
              <w:contextualSpacing/>
              <w:jc w:val="both"/>
              <w:rPr>
                <w:b/>
                <w:bCs/>
                <w:sz w:val="22"/>
                <w:szCs w:val="22"/>
                <w:lang w:val="en-IE" w:eastAsia="en-GB"/>
              </w:rPr>
            </w:pPr>
            <w:r w:rsidRPr="00EB6CCA">
              <w:rPr>
                <w:b/>
                <w:bCs/>
                <w:sz w:val="22"/>
                <w:szCs w:val="22"/>
                <w:lang w:val="en-IE" w:eastAsia="en-GB"/>
              </w:rPr>
              <w:t xml:space="preserve">Marketing and Market Research </w:t>
            </w:r>
          </w:p>
          <w:p w14:paraId="4BC6BB4E" w14:textId="77777777" w:rsidR="00556868" w:rsidRPr="00EB6CCA" w:rsidRDefault="00556868" w:rsidP="00556868">
            <w:pPr>
              <w:autoSpaceDE w:val="0"/>
              <w:autoSpaceDN w:val="0"/>
              <w:adjustRightInd w:val="0"/>
              <w:jc w:val="both"/>
              <w:rPr>
                <w:sz w:val="22"/>
                <w:szCs w:val="22"/>
                <w:lang w:val="en-IE"/>
              </w:rPr>
            </w:pPr>
            <w:r w:rsidRPr="00EB6CCA">
              <w:rPr>
                <w:sz w:val="22"/>
                <w:szCs w:val="22"/>
                <w:lang w:val="en-IE"/>
              </w:rPr>
              <w:t>To help us improve and measure the quality of our products and services we undertake market research from time to time. This may include using the Irish League of Credit Unions and/</w:t>
            </w:r>
            <w:r>
              <w:rPr>
                <w:sz w:val="22"/>
                <w:szCs w:val="22"/>
                <w:lang w:val="en-IE"/>
              </w:rPr>
              <w:t>or</w:t>
            </w:r>
            <w:r w:rsidRPr="00EB6CCA">
              <w:rPr>
                <w:sz w:val="22"/>
                <w:szCs w:val="22"/>
                <w:lang w:val="en-IE"/>
              </w:rPr>
              <w:t xml:space="preserve"> specialist market research companies. </w:t>
            </w:r>
          </w:p>
        </w:tc>
      </w:tr>
    </w:tbl>
    <w:p w14:paraId="55E1AA61" w14:textId="77777777" w:rsidR="00F67043" w:rsidRDefault="00F67043"/>
    <w:p w14:paraId="4D521FAF" w14:textId="77777777" w:rsidR="00AC64D0" w:rsidRDefault="00AC64D0"/>
    <w:p w14:paraId="62964B3F" w14:textId="77777777" w:rsidR="00F873AE" w:rsidRDefault="00F873AE"/>
    <w:tbl>
      <w:tblPr>
        <w:tblStyle w:val="TableGrid"/>
        <w:tblW w:w="10349" w:type="dxa"/>
        <w:tblInd w:w="-431" w:type="dxa"/>
        <w:tblLook w:val="04A0" w:firstRow="1" w:lastRow="0" w:firstColumn="1" w:lastColumn="0" w:noHBand="0" w:noVBand="1"/>
      </w:tblPr>
      <w:tblGrid>
        <w:gridCol w:w="10349"/>
      </w:tblGrid>
      <w:tr w:rsidR="00F67043" w:rsidRPr="00F67043" w14:paraId="17C50665" w14:textId="77777777" w:rsidTr="00741373">
        <w:trPr>
          <w:trHeight w:val="340"/>
        </w:trPr>
        <w:tc>
          <w:tcPr>
            <w:tcW w:w="10349" w:type="dxa"/>
            <w:shd w:val="clear" w:color="auto" w:fill="2E74B5" w:themeFill="accent1" w:themeFillShade="BF"/>
            <w:vAlign w:val="center"/>
          </w:tcPr>
          <w:p w14:paraId="3AD1A573" w14:textId="77777777" w:rsidR="00F67043" w:rsidRPr="00F67043" w:rsidRDefault="00F67043" w:rsidP="00F67043">
            <w:pPr>
              <w:autoSpaceDE w:val="0"/>
              <w:autoSpaceDN w:val="0"/>
              <w:adjustRightInd w:val="0"/>
              <w:contextualSpacing/>
              <w:jc w:val="center"/>
              <w:rPr>
                <w:b/>
                <w:bCs/>
                <w:color w:val="FFFFFF" w:themeColor="background1"/>
                <w:sz w:val="22"/>
                <w:lang w:val="en-IE" w:eastAsia="en-GB"/>
              </w:rPr>
            </w:pPr>
            <w:r w:rsidRPr="00F67043">
              <w:rPr>
                <w:b/>
                <w:bCs/>
                <w:color w:val="FFFFFF" w:themeColor="background1"/>
                <w:sz w:val="22"/>
                <w:lang w:val="en-IE" w:eastAsia="en-GB"/>
              </w:rPr>
              <w:t>Your Marketing Preferences</w:t>
            </w:r>
          </w:p>
        </w:tc>
      </w:tr>
      <w:tr w:rsidR="00F67043" w14:paraId="00E16D9F" w14:textId="77777777" w:rsidTr="00741373">
        <w:tc>
          <w:tcPr>
            <w:tcW w:w="10349" w:type="dxa"/>
          </w:tcPr>
          <w:p w14:paraId="7C930D74" w14:textId="77777777" w:rsidR="00F67043" w:rsidRDefault="00F67043" w:rsidP="00F67043">
            <w:pPr>
              <w:autoSpaceDE w:val="0"/>
              <w:autoSpaceDN w:val="0"/>
              <w:adjustRightInd w:val="0"/>
              <w:contextualSpacing/>
              <w:jc w:val="both"/>
              <w:rPr>
                <w:bCs/>
                <w:sz w:val="22"/>
                <w:szCs w:val="22"/>
                <w:lang w:val="en-IE" w:eastAsia="en-GB"/>
              </w:rPr>
            </w:pPr>
            <w:r w:rsidRPr="00E36318">
              <w:rPr>
                <w:bCs/>
                <w:sz w:val="22"/>
                <w:szCs w:val="22"/>
                <w:lang w:val="en-IE" w:eastAsia="en-GB"/>
              </w:rPr>
              <w:t>As part of improving our service to you, from time to time, we would like to inform you of goods, services, competitions and/or promotional offers available from us.   We may wish to use different means when sending such marketing communications.</w:t>
            </w:r>
          </w:p>
          <w:p w14:paraId="30782742" w14:textId="77777777" w:rsidR="00F67043" w:rsidRDefault="00F67043" w:rsidP="00F67043">
            <w:pPr>
              <w:autoSpaceDE w:val="0"/>
              <w:autoSpaceDN w:val="0"/>
              <w:adjustRightInd w:val="0"/>
              <w:contextualSpacing/>
              <w:jc w:val="both"/>
              <w:rPr>
                <w:bCs/>
                <w:sz w:val="22"/>
                <w:szCs w:val="22"/>
                <w:lang w:val="en-IE" w:eastAsia="en-GB"/>
              </w:rPr>
            </w:pPr>
          </w:p>
          <w:p w14:paraId="0C86DC3B" w14:textId="77777777" w:rsidR="00F67043" w:rsidRPr="00E36318" w:rsidRDefault="00F67043" w:rsidP="00F67043">
            <w:pPr>
              <w:autoSpaceDE w:val="0"/>
              <w:autoSpaceDN w:val="0"/>
              <w:adjustRightInd w:val="0"/>
              <w:contextualSpacing/>
              <w:jc w:val="both"/>
              <w:rPr>
                <w:bCs/>
                <w:sz w:val="22"/>
                <w:szCs w:val="22"/>
                <w:lang w:val="en-IE" w:eastAsia="en-GB"/>
              </w:rPr>
            </w:pPr>
            <w:r w:rsidRPr="00E36318">
              <w:rPr>
                <w:bCs/>
                <w:sz w:val="22"/>
                <w:szCs w:val="22"/>
                <w:lang w:val="en-IE" w:eastAsia="en-GB"/>
              </w:rPr>
              <w:t xml:space="preserve">You have a right to notify us free of charge at any time </w:t>
            </w:r>
            <w:r>
              <w:rPr>
                <w:bCs/>
                <w:sz w:val="22"/>
                <w:szCs w:val="22"/>
                <w:lang w:val="en-IE" w:eastAsia="en-GB"/>
              </w:rPr>
              <w:t xml:space="preserve">that you wish to </w:t>
            </w:r>
            <w:r w:rsidRPr="00E36318">
              <w:rPr>
                <w:bCs/>
                <w:sz w:val="22"/>
                <w:szCs w:val="22"/>
                <w:lang w:val="en-IE" w:eastAsia="en-GB"/>
              </w:rPr>
              <w:t>refuse such marketing by writing to us at our address at the top of this document or by using the "opt-out" options in any marketing message we send you.</w:t>
            </w:r>
          </w:p>
          <w:p w14:paraId="2CBB8153" w14:textId="77777777" w:rsidR="00F67043" w:rsidRPr="00E36318" w:rsidRDefault="00F67043" w:rsidP="00F67043">
            <w:pPr>
              <w:autoSpaceDE w:val="0"/>
              <w:autoSpaceDN w:val="0"/>
              <w:adjustRightInd w:val="0"/>
              <w:contextualSpacing/>
              <w:jc w:val="both"/>
              <w:rPr>
                <w:bCs/>
                <w:sz w:val="22"/>
                <w:szCs w:val="22"/>
                <w:lang w:val="en-IE" w:eastAsia="en-GB"/>
              </w:rPr>
            </w:pPr>
          </w:p>
          <w:p w14:paraId="463EB678" w14:textId="77777777" w:rsidR="00F67043" w:rsidRDefault="00F67043" w:rsidP="00F67043">
            <w:pPr>
              <w:rPr>
                <w:bCs/>
                <w:sz w:val="22"/>
                <w:szCs w:val="22"/>
                <w:lang w:val="en-IE" w:eastAsia="en-GB"/>
              </w:rPr>
            </w:pPr>
            <w:r w:rsidRPr="00E36318">
              <w:rPr>
                <w:bCs/>
                <w:sz w:val="22"/>
                <w:szCs w:val="22"/>
                <w:lang w:val="en-IE" w:eastAsia="en-GB"/>
              </w:rPr>
              <w:t>Please contact us directly should you wish to change or withdraw your consent.</w:t>
            </w:r>
          </w:p>
          <w:p w14:paraId="1A1F9F7F" w14:textId="77777777" w:rsidR="00EB47E0" w:rsidRDefault="00EB47E0" w:rsidP="00F67043"/>
          <w:p w14:paraId="7B4F358D" w14:textId="76B7B55B" w:rsidR="00EB47E0" w:rsidRPr="00A668DF" w:rsidRDefault="00EB47E0" w:rsidP="00F67043">
            <w:pPr>
              <w:rPr>
                <w:b/>
                <w:bCs/>
              </w:rPr>
            </w:pPr>
            <w:r w:rsidRPr="00A668DF">
              <w:rPr>
                <w:b/>
                <w:bCs/>
              </w:rPr>
              <w:t>Specifically in relation to</w:t>
            </w:r>
            <w:r w:rsidR="00A668DF" w:rsidRPr="00A668DF">
              <w:rPr>
                <w:b/>
                <w:bCs/>
              </w:rPr>
              <w:t xml:space="preserve"> </w:t>
            </w:r>
            <w:r w:rsidRPr="00A668DF">
              <w:rPr>
                <w:b/>
                <w:bCs/>
              </w:rPr>
              <w:t>Lending</w:t>
            </w:r>
            <w:r w:rsidR="00A668DF" w:rsidRPr="00A668DF">
              <w:rPr>
                <w:b/>
                <w:bCs/>
              </w:rPr>
              <w:t xml:space="preserve"> including Mortgage Lending:</w:t>
            </w:r>
          </w:p>
          <w:p w14:paraId="71852561" w14:textId="2F2B43E9" w:rsidR="00EB47E0" w:rsidRDefault="00EB47E0" w:rsidP="00F67043">
            <w:pPr>
              <w:rPr>
                <w:color w:val="002060"/>
                <w:lang w:eastAsia="zh-TW"/>
              </w:rPr>
            </w:pPr>
            <w:r w:rsidRPr="00264934">
              <w:rPr>
                <w:color w:val="002060"/>
                <w:lang w:eastAsia="zh-TW"/>
              </w:rPr>
              <w:t xml:space="preserve">(Article 6(1)(c) GDPR) </w:t>
            </w:r>
            <w:r>
              <w:rPr>
                <w:color w:val="002060"/>
                <w:lang w:eastAsia="zh-TW"/>
              </w:rPr>
              <w:t xml:space="preserve">- </w:t>
            </w:r>
            <w:r w:rsidRPr="00264934">
              <w:rPr>
                <w:color w:val="002060"/>
                <w:lang w:eastAsia="zh-TW"/>
              </w:rPr>
              <w:t xml:space="preserve">the member has given consent to the processing of </w:t>
            </w:r>
            <w:r w:rsidR="00A668DF">
              <w:rPr>
                <w:color w:val="002060"/>
                <w:lang w:eastAsia="zh-TW"/>
              </w:rPr>
              <w:t>their</w:t>
            </w:r>
            <w:r w:rsidRPr="00264934">
              <w:rPr>
                <w:color w:val="002060"/>
                <w:lang w:eastAsia="zh-TW"/>
              </w:rPr>
              <w:t xml:space="preserve"> personal data for receiving support from the Credit Union to ass</w:t>
            </w:r>
            <w:r w:rsidR="00A668DF">
              <w:rPr>
                <w:color w:val="002060"/>
                <w:lang w:eastAsia="zh-TW"/>
              </w:rPr>
              <w:t>ist</w:t>
            </w:r>
            <w:r w:rsidRPr="00264934">
              <w:rPr>
                <w:color w:val="002060"/>
                <w:lang w:eastAsia="zh-TW"/>
              </w:rPr>
              <w:t xml:space="preserve"> with the online application process.</w:t>
            </w:r>
          </w:p>
          <w:p w14:paraId="305D2857" w14:textId="18D47A70" w:rsidR="00A668DF" w:rsidRDefault="00A668DF" w:rsidP="00F67043"/>
        </w:tc>
      </w:tr>
    </w:tbl>
    <w:p w14:paraId="63372255" w14:textId="77777777" w:rsidR="00F67043" w:rsidRDefault="00F67043"/>
    <w:p w14:paraId="552D1236" w14:textId="15AD7BCC" w:rsidR="00F67043" w:rsidRDefault="00F67043"/>
    <w:tbl>
      <w:tblPr>
        <w:tblStyle w:val="TableGrid"/>
        <w:tblW w:w="10349" w:type="dxa"/>
        <w:tblInd w:w="-431" w:type="dxa"/>
        <w:tblLook w:val="04A0" w:firstRow="1" w:lastRow="0" w:firstColumn="1" w:lastColumn="0" w:noHBand="0" w:noVBand="1"/>
      </w:tblPr>
      <w:tblGrid>
        <w:gridCol w:w="993"/>
        <w:gridCol w:w="9356"/>
      </w:tblGrid>
      <w:tr w:rsidR="0024039F" w:rsidRPr="0024039F" w14:paraId="4E1B031A" w14:textId="77777777" w:rsidTr="00AC64D0">
        <w:trPr>
          <w:trHeight w:val="698"/>
        </w:trPr>
        <w:tc>
          <w:tcPr>
            <w:tcW w:w="10349" w:type="dxa"/>
            <w:gridSpan w:val="2"/>
            <w:shd w:val="clear" w:color="auto" w:fill="2E74B5" w:themeFill="accent1" w:themeFillShade="BF"/>
            <w:vAlign w:val="center"/>
          </w:tcPr>
          <w:p w14:paraId="3D20862C" w14:textId="77777777" w:rsidR="002F4A1D" w:rsidRPr="002F4A1D" w:rsidRDefault="002F4A1D" w:rsidP="002F4A1D">
            <w:pPr>
              <w:contextualSpacing/>
              <w:jc w:val="center"/>
              <w:rPr>
                <w:rFonts w:cs="Times New Roman"/>
                <w:b/>
                <w:color w:val="FFFFFF" w:themeColor="background1"/>
                <w:sz w:val="32"/>
              </w:rPr>
            </w:pPr>
            <w:r>
              <w:rPr>
                <w:rFonts w:cs="Times New Roman"/>
                <w:b/>
                <w:color w:val="FFFFFF" w:themeColor="background1"/>
                <w:sz w:val="32"/>
              </w:rPr>
              <w:t>Your Rights</w:t>
            </w:r>
          </w:p>
          <w:p w14:paraId="23C816AF" w14:textId="77777777" w:rsidR="002F4A1D" w:rsidRPr="0024039F" w:rsidRDefault="0024039F" w:rsidP="002F4A1D">
            <w:pPr>
              <w:contextualSpacing/>
              <w:jc w:val="center"/>
              <w:rPr>
                <w:rFonts w:cs="Times New Roman"/>
                <w:color w:val="FFFFFF" w:themeColor="background1"/>
                <w:sz w:val="22"/>
              </w:rPr>
            </w:pPr>
            <w:r w:rsidRPr="0024039F">
              <w:rPr>
                <w:rFonts w:cs="Times New Roman"/>
                <w:color w:val="FFFFFF" w:themeColor="background1"/>
                <w:sz w:val="22"/>
              </w:rPr>
              <w:t>The following are your rights in connection with your personal data.</w:t>
            </w:r>
          </w:p>
        </w:tc>
      </w:tr>
      <w:tr w:rsidR="0024039F" w14:paraId="5EBD8C17" w14:textId="77777777" w:rsidTr="00AC64D0">
        <w:trPr>
          <w:trHeight w:val="836"/>
        </w:trPr>
        <w:tc>
          <w:tcPr>
            <w:tcW w:w="993" w:type="dxa"/>
            <w:vAlign w:val="center"/>
          </w:tcPr>
          <w:p w14:paraId="7D52D9E1" w14:textId="77777777" w:rsidR="0024039F" w:rsidRPr="00D46B62" w:rsidRDefault="0024039F" w:rsidP="009B63A1">
            <w:pPr>
              <w:contextualSpacing/>
              <w:jc w:val="both"/>
              <w:rPr>
                <w:rFonts w:cs="Times New Roman"/>
                <w:b/>
                <w:color w:val="002060"/>
              </w:rPr>
            </w:pPr>
            <w:r w:rsidRPr="003967F2">
              <w:rPr>
                <w:noProof/>
                <w:color w:val="002060"/>
                <w:lang w:val="en-IE" w:eastAsia="en-IE"/>
              </w:rPr>
              <w:drawing>
                <wp:inline distT="0" distB="0" distL="0" distR="0" wp14:anchorId="3CC83995" wp14:editId="6855E6B6">
                  <wp:extent cx="360000" cy="36000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9356" w:type="dxa"/>
            <w:vAlign w:val="center"/>
          </w:tcPr>
          <w:p w14:paraId="6E7D79FB" w14:textId="77777777" w:rsidR="0024039F" w:rsidRPr="0024039F" w:rsidRDefault="0024039F" w:rsidP="009B63A1">
            <w:pPr>
              <w:contextualSpacing/>
              <w:jc w:val="both"/>
              <w:rPr>
                <w:rFonts w:cs="Times New Roman"/>
                <w:sz w:val="22"/>
                <w:szCs w:val="22"/>
              </w:rPr>
            </w:pPr>
            <w:r w:rsidRPr="0024039F">
              <w:rPr>
                <w:rFonts w:cs="Times New Roman"/>
                <w:b/>
                <w:sz w:val="22"/>
                <w:szCs w:val="22"/>
              </w:rPr>
              <w:t>To find out</w:t>
            </w:r>
            <w:r w:rsidRPr="0024039F">
              <w:rPr>
                <w:rFonts w:cs="Times New Roman"/>
                <w:sz w:val="22"/>
                <w:szCs w:val="22"/>
              </w:rPr>
              <w:t xml:space="preserve"> whether we hold any of your personal data </w:t>
            </w:r>
            <w:r w:rsidRPr="0024039F">
              <w:rPr>
                <w:rFonts w:cs="Times New Roman"/>
                <w:b/>
                <w:sz w:val="22"/>
                <w:szCs w:val="22"/>
              </w:rPr>
              <w:t>and if we do to request access</w:t>
            </w:r>
            <w:r w:rsidRPr="0024039F">
              <w:rPr>
                <w:rFonts w:cs="Times New Roman"/>
                <w:sz w:val="22"/>
                <w:szCs w:val="22"/>
              </w:rPr>
              <w:t xml:space="preserve"> to that data that to be furnished a copy of that data. You are also entitled to request further information about the processing.</w:t>
            </w:r>
          </w:p>
        </w:tc>
      </w:tr>
      <w:tr w:rsidR="0024039F" w14:paraId="6F138864" w14:textId="77777777" w:rsidTr="00AC64D0">
        <w:trPr>
          <w:trHeight w:val="729"/>
        </w:trPr>
        <w:tc>
          <w:tcPr>
            <w:tcW w:w="993" w:type="dxa"/>
            <w:vAlign w:val="center"/>
          </w:tcPr>
          <w:p w14:paraId="28B43C94" w14:textId="77777777" w:rsidR="0024039F" w:rsidRPr="003967F2" w:rsidRDefault="0024039F" w:rsidP="009B63A1">
            <w:pPr>
              <w:contextualSpacing/>
              <w:jc w:val="both"/>
              <w:rPr>
                <w:noProof/>
                <w:color w:val="002060"/>
                <w:lang w:val="en-IE" w:eastAsia="en-IE"/>
              </w:rPr>
            </w:pPr>
            <w:r w:rsidRPr="003967F2">
              <w:rPr>
                <w:b/>
                <w:bCs/>
                <w:noProof/>
                <w:color w:val="002060"/>
                <w:lang w:val="en-IE" w:eastAsia="en-IE"/>
              </w:rPr>
              <w:drawing>
                <wp:inline distT="0" distB="0" distL="0" distR="0" wp14:anchorId="4280CF4D" wp14:editId="629D8820">
                  <wp:extent cx="352800" cy="36000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l="61551"/>
                          <a:stretch>
                            <a:fillRect/>
                          </a:stretch>
                        </pic:blipFill>
                        <pic:spPr bwMode="auto">
                          <a:xfrm>
                            <a:off x="0" y="0"/>
                            <a:ext cx="352800" cy="360000"/>
                          </a:xfrm>
                          <a:prstGeom prst="rect">
                            <a:avLst/>
                          </a:prstGeom>
                          <a:noFill/>
                          <a:ln>
                            <a:noFill/>
                          </a:ln>
                        </pic:spPr>
                      </pic:pic>
                    </a:graphicData>
                  </a:graphic>
                </wp:inline>
              </w:drawing>
            </w:r>
          </w:p>
        </w:tc>
        <w:tc>
          <w:tcPr>
            <w:tcW w:w="9356" w:type="dxa"/>
            <w:vAlign w:val="center"/>
          </w:tcPr>
          <w:p w14:paraId="2584B4A9" w14:textId="77777777" w:rsidR="0024039F" w:rsidRPr="0024039F" w:rsidRDefault="0024039F" w:rsidP="009B63A1">
            <w:pPr>
              <w:contextualSpacing/>
              <w:jc w:val="both"/>
              <w:rPr>
                <w:rFonts w:cs="Times New Roman"/>
              </w:rPr>
            </w:pPr>
            <w:r w:rsidRPr="0024039F">
              <w:rPr>
                <w:rFonts w:cs="Times New Roman"/>
                <w:b/>
                <w:sz w:val="22"/>
              </w:rPr>
              <w:t>Request correction</w:t>
            </w:r>
            <w:r w:rsidRPr="0024039F">
              <w:rPr>
                <w:rFonts w:cs="Times New Roman"/>
                <w:sz w:val="22"/>
              </w:rPr>
              <w:t xml:space="preserve"> of the personal data that we hold about you. This enables you to have any incomplete or inaccurate information we hold about you rectified.</w:t>
            </w:r>
          </w:p>
        </w:tc>
      </w:tr>
      <w:tr w:rsidR="0024039F" w14:paraId="4A4CF9D8" w14:textId="77777777" w:rsidTr="00AC64D0">
        <w:trPr>
          <w:trHeight w:val="1084"/>
        </w:trPr>
        <w:tc>
          <w:tcPr>
            <w:tcW w:w="993" w:type="dxa"/>
            <w:vAlign w:val="center"/>
          </w:tcPr>
          <w:p w14:paraId="5B644BBA"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drawing>
                <wp:inline distT="0" distB="0" distL="0" distR="0" wp14:anchorId="507C1495" wp14:editId="432E739E">
                  <wp:extent cx="302400" cy="36000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400" cy="360000"/>
                          </a:xfrm>
                          <a:prstGeom prst="rect">
                            <a:avLst/>
                          </a:prstGeom>
                          <a:noFill/>
                          <a:ln>
                            <a:noFill/>
                          </a:ln>
                        </pic:spPr>
                      </pic:pic>
                    </a:graphicData>
                  </a:graphic>
                </wp:inline>
              </w:drawing>
            </w:r>
          </w:p>
        </w:tc>
        <w:tc>
          <w:tcPr>
            <w:tcW w:w="9356" w:type="dxa"/>
            <w:vAlign w:val="center"/>
          </w:tcPr>
          <w:p w14:paraId="31BA11E3" w14:textId="77777777" w:rsidR="0024039F" w:rsidRPr="0024039F" w:rsidRDefault="0024039F" w:rsidP="009B63A1">
            <w:pPr>
              <w:contextualSpacing/>
              <w:jc w:val="both"/>
              <w:rPr>
                <w:rFonts w:cs="Times New Roman"/>
                <w:sz w:val="22"/>
              </w:rPr>
            </w:pPr>
            <w:r w:rsidRPr="0024039F">
              <w:rPr>
                <w:rFonts w:cs="Times New Roman"/>
                <w:b/>
                <w:sz w:val="22"/>
              </w:rPr>
              <w:t>Request erasure</w:t>
            </w:r>
            <w:r w:rsidRPr="0024039F">
              <w:rPr>
                <w:rFonts w:cs="Times New Roman"/>
                <w:sz w:val="22"/>
              </w:rPr>
              <w:t xml:space="preserve"> of your personal information. This enables you to ask us to delete or remove personal data where there is no good reason for us continuing to process it. You also have the right to ask us to delete or remove your personal data where you have exercised your right to object to processing (see below).</w:t>
            </w:r>
          </w:p>
        </w:tc>
      </w:tr>
      <w:tr w:rsidR="0024039F" w14:paraId="735864E0" w14:textId="77777777" w:rsidTr="00AC64D0">
        <w:trPr>
          <w:trHeight w:val="1269"/>
        </w:trPr>
        <w:tc>
          <w:tcPr>
            <w:tcW w:w="993" w:type="dxa"/>
            <w:vAlign w:val="center"/>
          </w:tcPr>
          <w:p w14:paraId="0619BF25" w14:textId="77777777" w:rsidR="0024039F" w:rsidRPr="003967F2" w:rsidRDefault="0024039F" w:rsidP="009B63A1">
            <w:pPr>
              <w:contextualSpacing/>
              <w:jc w:val="both"/>
              <w:rPr>
                <w:noProof/>
                <w:color w:val="002060"/>
                <w:lang w:val="en-IE" w:eastAsia="en-IE"/>
              </w:rPr>
            </w:pPr>
            <w:r w:rsidRPr="00E02A1A">
              <w:rPr>
                <w:b/>
                <w:bCs/>
                <w:noProof/>
                <w:color w:val="002060"/>
                <w:lang w:val="en-IE" w:eastAsia="en-IE"/>
              </w:rPr>
              <w:drawing>
                <wp:inline distT="0" distB="0" distL="0" distR="0" wp14:anchorId="681645EB" wp14:editId="39853A30">
                  <wp:extent cx="446400"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400" cy="360000"/>
                          </a:xfrm>
                          <a:prstGeom prst="rect">
                            <a:avLst/>
                          </a:prstGeom>
                          <a:noFill/>
                          <a:ln>
                            <a:noFill/>
                          </a:ln>
                        </pic:spPr>
                      </pic:pic>
                    </a:graphicData>
                  </a:graphic>
                </wp:inline>
              </w:drawing>
            </w:r>
          </w:p>
        </w:tc>
        <w:tc>
          <w:tcPr>
            <w:tcW w:w="9356" w:type="dxa"/>
            <w:vAlign w:val="center"/>
          </w:tcPr>
          <w:p w14:paraId="24C6A298" w14:textId="77777777" w:rsidR="0024039F" w:rsidRPr="0024039F" w:rsidRDefault="0024039F" w:rsidP="009B63A1">
            <w:pPr>
              <w:contextualSpacing/>
              <w:jc w:val="both"/>
              <w:rPr>
                <w:rFonts w:cs="Times New Roman"/>
                <w:sz w:val="22"/>
              </w:rPr>
            </w:pPr>
            <w:r w:rsidRPr="0024039F">
              <w:rPr>
                <w:rFonts w:cs="Times New Roman"/>
                <w:b/>
                <w:sz w:val="22"/>
              </w:rPr>
              <w:t>Object to processing</w:t>
            </w:r>
            <w:r w:rsidRPr="0024039F">
              <w:rPr>
                <w:rFonts w:cs="Times New Roman"/>
                <w:sz w:val="22"/>
              </w:rPr>
              <w:t xml:space="preserve"> of your personal data where we are relying on a legitimate interest (or those of a third party) and there is something about your </w:t>
            </w:r>
            <w:proofErr w:type="gramStart"/>
            <w:r w:rsidRPr="0024039F">
              <w:rPr>
                <w:rFonts w:cs="Times New Roman"/>
                <w:sz w:val="22"/>
              </w:rPr>
              <w:t>particular situation</w:t>
            </w:r>
            <w:proofErr w:type="gramEnd"/>
            <w:r w:rsidRPr="0024039F">
              <w:rPr>
                <w:rFonts w:cs="Times New Roman"/>
                <w:sz w:val="22"/>
              </w:rPr>
              <w:t xml:space="preserve"> which makes you want to object to processing on this ground. You also have the right to object where we are processing your personal data for direct marketing purposes.</w:t>
            </w:r>
          </w:p>
        </w:tc>
      </w:tr>
      <w:tr w:rsidR="0024039F" w14:paraId="08315E9F" w14:textId="77777777" w:rsidTr="00AC64D0">
        <w:trPr>
          <w:trHeight w:val="746"/>
        </w:trPr>
        <w:tc>
          <w:tcPr>
            <w:tcW w:w="993" w:type="dxa"/>
            <w:vAlign w:val="center"/>
          </w:tcPr>
          <w:p w14:paraId="2122E667" w14:textId="77777777" w:rsidR="0024039F" w:rsidRPr="003967F2" w:rsidRDefault="0024039F" w:rsidP="009B63A1">
            <w:pPr>
              <w:contextualSpacing/>
              <w:jc w:val="both"/>
              <w:rPr>
                <w:noProof/>
                <w:color w:val="002060"/>
                <w:lang w:val="en-IE" w:eastAsia="en-IE"/>
              </w:rPr>
            </w:pPr>
            <w:r w:rsidRPr="003967F2">
              <w:rPr>
                <w:b/>
                <w:bCs/>
                <w:noProof/>
                <w:color w:val="002060"/>
                <w:lang w:val="en-IE" w:eastAsia="en-IE"/>
              </w:rPr>
              <w:drawing>
                <wp:inline distT="0" distB="0" distL="0" distR="0" wp14:anchorId="471619E8" wp14:editId="35ECA449">
                  <wp:extent cx="259200" cy="360000"/>
                  <wp:effectExtent l="0" t="0" r="762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200" cy="360000"/>
                          </a:xfrm>
                          <a:prstGeom prst="rect">
                            <a:avLst/>
                          </a:prstGeom>
                          <a:noFill/>
                          <a:ln>
                            <a:noFill/>
                          </a:ln>
                        </pic:spPr>
                      </pic:pic>
                    </a:graphicData>
                  </a:graphic>
                </wp:inline>
              </w:drawing>
            </w:r>
          </w:p>
        </w:tc>
        <w:tc>
          <w:tcPr>
            <w:tcW w:w="9356" w:type="dxa"/>
            <w:vAlign w:val="center"/>
          </w:tcPr>
          <w:p w14:paraId="52EDCF2A" w14:textId="77777777" w:rsidR="0024039F" w:rsidRPr="0024039F" w:rsidRDefault="0024039F" w:rsidP="009B63A1">
            <w:pPr>
              <w:contextualSpacing/>
              <w:jc w:val="both"/>
              <w:rPr>
                <w:rFonts w:cs="Times New Roman"/>
                <w:sz w:val="22"/>
              </w:rPr>
            </w:pPr>
            <w:r w:rsidRPr="0024039F">
              <w:rPr>
                <w:rFonts w:cs="Times New Roman"/>
                <w:b/>
                <w:sz w:val="22"/>
              </w:rPr>
              <w:t>Request the restriction of processing</w:t>
            </w:r>
            <w:r w:rsidRPr="0024039F">
              <w:rPr>
                <w:rFonts w:cs="Times New Roman"/>
                <w:sz w:val="22"/>
              </w:rPr>
              <w:t xml:space="preserve"> of your personal information. You can ask us to suspend processing personal data about you, in certain circumstances.</w:t>
            </w:r>
          </w:p>
        </w:tc>
      </w:tr>
      <w:tr w:rsidR="0024039F" w14:paraId="7381BDBA" w14:textId="77777777" w:rsidTr="00AC64D0">
        <w:trPr>
          <w:trHeight w:val="789"/>
        </w:trPr>
        <w:tc>
          <w:tcPr>
            <w:tcW w:w="993" w:type="dxa"/>
            <w:vAlign w:val="center"/>
          </w:tcPr>
          <w:p w14:paraId="69079D80"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drawing>
                <wp:inline distT="0" distB="0" distL="0" distR="0" wp14:anchorId="5267578A" wp14:editId="61962CDC">
                  <wp:extent cx="360000" cy="3600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9356" w:type="dxa"/>
            <w:vAlign w:val="center"/>
          </w:tcPr>
          <w:p w14:paraId="7662C30D" w14:textId="77777777" w:rsidR="0024039F" w:rsidRDefault="0024039F" w:rsidP="009B63A1">
            <w:pPr>
              <w:contextualSpacing/>
              <w:jc w:val="both"/>
              <w:rPr>
                <w:rFonts w:cs="Times New Roman"/>
                <w:sz w:val="22"/>
              </w:rPr>
            </w:pPr>
            <w:r w:rsidRPr="0024039F">
              <w:rPr>
                <w:rFonts w:cs="Times New Roman"/>
                <w:sz w:val="22"/>
              </w:rPr>
              <w:t xml:space="preserve">Where we are processing your data based solely on your consent </w:t>
            </w:r>
            <w:r w:rsidRPr="0024039F">
              <w:rPr>
                <w:rFonts w:cs="Times New Roman"/>
                <w:b/>
                <w:sz w:val="22"/>
              </w:rPr>
              <w:t>you have a right to withdraw that consent at any time and free of charge</w:t>
            </w:r>
            <w:r w:rsidRPr="0024039F">
              <w:rPr>
                <w:rFonts w:cs="Times New Roman"/>
                <w:sz w:val="22"/>
              </w:rPr>
              <w:t>.</w:t>
            </w:r>
          </w:p>
          <w:p w14:paraId="143896ED" w14:textId="77777777" w:rsidR="00B30202" w:rsidRPr="00B30202" w:rsidRDefault="00B30202" w:rsidP="00B30202">
            <w:pPr>
              <w:shd w:val="clear" w:color="auto" w:fill="FFFFFF"/>
              <w:rPr>
                <w:rFonts w:eastAsia="Times New Roman"/>
                <w:lang w:eastAsia="en-IE"/>
              </w:rPr>
            </w:pPr>
            <w:r w:rsidRPr="00B30202">
              <w:rPr>
                <w:rFonts w:eastAsia="Times New Roman"/>
                <w:lang w:eastAsia="en-IE"/>
              </w:rPr>
              <w:t>Where consent is relied upon as a basis for processing of any personal data, you will be presented with an option to agree or disagree with the collection, use or disclosure of personal data. Once consent is obtained, it can be withdrawn at any stage except in cases there the information may be required for contractual or legal basis such as health data for a life policy required as part of the conditions of approval.</w:t>
            </w:r>
          </w:p>
          <w:p w14:paraId="5A02AE87" w14:textId="77777777" w:rsidR="00B30202" w:rsidRPr="00B30202" w:rsidRDefault="00B30202" w:rsidP="00B30202">
            <w:pPr>
              <w:shd w:val="clear" w:color="auto" w:fill="FFFFFF"/>
              <w:rPr>
                <w:rFonts w:eastAsia="Times New Roman"/>
                <w:lang w:eastAsia="en-IE"/>
              </w:rPr>
            </w:pPr>
          </w:p>
          <w:p w14:paraId="33EE663B" w14:textId="77777777" w:rsidR="00B30202" w:rsidRPr="00B30202" w:rsidRDefault="00B30202" w:rsidP="00B30202">
            <w:pPr>
              <w:shd w:val="clear" w:color="auto" w:fill="FFFFFF"/>
              <w:rPr>
                <w:rFonts w:eastAsia="Times New Roman"/>
                <w:b/>
                <w:bCs/>
                <w:lang w:eastAsia="en-IE"/>
              </w:rPr>
            </w:pPr>
            <w:r w:rsidRPr="00B30202">
              <w:rPr>
                <w:rFonts w:eastAsia="Times New Roman"/>
                <w:b/>
                <w:bCs/>
                <w:lang w:eastAsia="en-IE"/>
              </w:rPr>
              <w:t>Impact of Withdrawing Consent</w:t>
            </w:r>
          </w:p>
          <w:p w14:paraId="72684B5A" w14:textId="77777777" w:rsidR="00B30202" w:rsidRDefault="00B30202" w:rsidP="00B30202">
            <w:pPr>
              <w:pStyle w:val="ListParagraph"/>
              <w:numPr>
                <w:ilvl w:val="0"/>
                <w:numId w:val="48"/>
              </w:numPr>
              <w:rPr>
                <w:lang w:eastAsia="zh-TW"/>
              </w:rPr>
            </w:pPr>
            <w:r w:rsidRPr="00B30202">
              <w:rPr>
                <w:lang w:eastAsia="zh-TW"/>
              </w:rPr>
              <w:t>If health data is required for mortgage protection insurance, withdrawing consent may affect the mortgage approval since most lenders require proof of mortgage protection before finalizing the loan.</w:t>
            </w:r>
          </w:p>
          <w:p w14:paraId="0C392C6A" w14:textId="7D9C5B52" w:rsidR="00B30202" w:rsidRPr="00B30202" w:rsidRDefault="00B30202" w:rsidP="00B30202">
            <w:pPr>
              <w:pStyle w:val="ListParagraph"/>
              <w:numPr>
                <w:ilvl w:val="0"/>
                <w:numId w:val="48"/>
              </w:numPr>
              <w:rPr>
                <w:lang w:eastAsia="zh-TW"/>
              </w:rPr>
            </w:pPr>
            <w:r w:rsidRPr="00B30202">
              <w:rPr>
                <w:lang w:eastAsia="zh-TW"/>
              </w:rPr>
              <w:t>The Credit Union will inform the applicant of any consequences of withdrawing consent, such as the impact on insurance eligibility or loan approval.</w:t>
            </w:r>
          </w:p>
          <w:p w14:paraId="643229FD" w14:textId="6FF2B3DE" w:rsidR="00B30202" w:rsidRPr="00B30202" w:rsidRDefault="00B30202" w:rsidP="009B63A1">
            <w:pPr>
              <w:contextualSpacing/>
              <w:jc w:val="both"/>
              <w:rPr>
                <w:rFonts w:cs="Times New Roman"/>
              </w:rPr>
            </w:pPr>
          </w:p>
        </w:tc>
      </w:tr>
      <w:tr w:rsidR="0024039F" w14:paraId="2C8CB68D" w14:textId="77777777" w:rsidTr="00AC64D0">
        <w:trPr>
          <w:trHeight w:val="1834"/>
        </w:trPr>
        <w:tc>
          <w:tcPr>
            <w:tcW w:w="993" w:type="dxa"/>
            <w:vAlign w:val="center"/>
          </w:tcPr>
          <w:p w14:paraId="53587B36"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drawing>
                <wp:inline distT="0" distB="0" distL="0" distR="0" wp14:anchorId="5943EB0E" wp14:editId="1D9D70F3">
                  <wp:extent cx="342000" cy="360000"/>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2000" cy="360000"/>
                          </a:xfrm>
                          <a:prstGeom prst="rect">
                            <a:avLst/>
                          </a:prstGeom>
                          <a:noFill/>
                          <a:ln>
                            <a:noFill/>
                          </a:ln>
                        </pic:spPr>
                      </pic:pic>
                    </a:graphicData>
                  </a:graphic>
                </wp:inline>
              </w:drawing>
            </w:r>
          </w:p>
        </w:tc>
        <w:tc>
          <w:tcPr>
            <w:tcW w:w="9356" w:type="dxa"/>
            <w:vAlign w:val="center"/>
          </w:tcPr>
          <w:p w14:paraId="047B9D2A" w14:textId="77777777" w:rsidR="002F4A1D" w:rsidRDefault="0024039F" w:rsidP="009B63A1">
            <w:pPr>
              <w:contextualSpacing/>
              <w:jc w:val="both"/>
              <w:rPr>
                <w:rFonts w:cs="Times New Roman"/>
                <w:sz w:val="22"/>
              </w:rPr>
            </w:pPr>
            <w:r w:rsidRPr="0024039F">
              <w:rPr>
                <w:rFonts w:cs="Times New Roman"/>
                <w:sz w:val="22"/>
              </w:rPr>
              <w:t xml:space="preserve">Request that we: a) </w:t>
            </w:r>
            <w:r w:rsidRPr="002F4A1D">
              <w:rPr>
                <w:rFonts w:cs="Times New Roman"/>
                <w:b/>
                <w:sz w:val="22"/>
              </w:rPr>
              <w:t>provide you with a copy of any relevant personal data in a reusable format</w:t>
            </w:r>
            <w:r w:rsidRPr="0024039F">
              <w:rPr>
                <w:rFonts w:cs="Times New Roman"/>
                <w:sz w:val="22"/>
              </w:rPr>
              <w:t xml:space="preserve">; or b) </w:t>
            </w:r>
            <w:r w:rsidRPr="002F4A1D">
              <w:rPr>
                <w:rFonts w:cs="Times New Roman"/>
                <w:b/>
                <w:sz w:val="22"/>
              </w:rPr>
              <w:t>request that we transfer your relevant personal data to another controller</w:t>
            </w:r>
            <w:r w:rsidRPr="0024039F">
              <w:rPr>
                <w:rFonts w:cs="Times New Roman"/>
                <w:sz w:val="22"/>
              </w:rPr>
              <w:t xml:space="preserve"> where it’s technically feasible to do so. </w:t>
            </w:r>
          </w:p>
          <w:p w14:paraId="1548FFDE" w14:textId="77777777" w:rsidR="0024039F" w:rsidRPr="0024039F" w:rsidRDefault="0024039F" w:rsidP="002F4A1D">
            <w:pPr>
              <w:contextualSpacing/>
              <w:jc w:val="both"/>
              <w:rPr>
                <w:rFonts w:cs="Times New Roman"/>
              </w:rPr>
            </w:pPr>
            <w:r w:rsidRPr="002F4A1D">
              <w:rPr>
                <w:rFonts w:cs="Times New Roman"/>
                <w:i/>
                <w:sz w:val="22"/>
              </w:rPr>
              <w:t>Relevant personal data</w:t>
            </w:r>
            <w:r w:rsidRPr="0024039F">
              <w:rPr>
                <w:rFonts w:cs="Times New Roman"/>
                <w:sz w:val="22"/>
              </w:rPr>
              <w:t xml:space="preserve"> is personal data that:  You have provided to </w:t>
            </w:r>
            <w:proofErr w:type="gramStart"/>
            <w:r w:rsidRPr="0024039F">
              <w:rPr>
                <w:rFonts w:cs="Times New Roman"/>
                <w:sz w:val="22"/>
              </w:rPr>
              <w:t>us</w:t>
            </w:r>
            <w:proofErr w:type="gramEnd"/>
            <w:r w:rsidRPr="0024039F">
              <w:rPr>
                <w:rFonts w:cs="Times New Roman"/>
                <w:sz w:val="22"/>
              </w:rPr>
              <w:t xml:space="preserve"> or which is generated by your use of our service</w:t>
            </w:r>
            <w:r w:rsidR="002F4A1D">
              <w:rPr>
                <w:rFonts w:cs="Times New Roman"/>
                <w:sz w:val="22"/>
              </w:rPr>
              <w:t>, w</w:t>
            </w:r>
            <w:r w:rsidRPr="0024039F">
              <w:rPr>
                <w:rFonts w:cs="Times New Roman"/>
                <w:sz w:val="22"/>
              </w:rPr>
              <w:t xml:space="preserve">hich is processed by automated means and where the basis that we process it is on your consent or on a contract that you have </w:t>
            </w:r>
            <w:proofErr w:type="gramStart"/>
            <w:r w:rsidRPr="0024039F">
              <w:rPr>
                <w:rFonts w:cs="Times New Roman"/>
                <w:sz w:val="22"/>
              </w:rPr>
              <w:t>entered into</w:t>
            </w:r>
            <w:proofErr w:type="gramEnd"/>
            <w:r w:rsidRPr="0024039F">
              <w:rPr>
                <w:rFonts w:cs="Times New Roman"/>
                <w:sz w:val="22"/>
              </w:rPr>
              <w:t xml:space="preserve"> with us.</w:t>
            </w:r>
          </w:p>
        </w:tc>
      </w:tr>
    </w:tbl>
    <w:p w14:paraId="2D43FCF7" w14:textId="77777777" w:rsidR="002F4A1D" w:rsidRDefault="002F4A1D" w:rsidP="0024039F">
      <w:pPr>
        <w:spacing w:after="0" w:line="240" w:lineRule="auto"/>
        <w:contextualSpacing/>
        <w:jc w:val="both"/>
        <w:rPr>
          <w:rFonts w:cs="Times New Roman"/>
        </w:rPr>
      </w:pPr>
    </w:p>
    <w:tbl>
      <w:tblPr>
        <w:tblStyle w:val="TableGrid"/>
        <w:tblW w:w="10349" w:type="dxa"/>
        <w:tblInd w:w="-431" w:type="dxa"/>
        <w:tblLook w:val="04A0" w:firstRow="1" w:lastRow="0" w:firstColumn="1" w:lastColumn="0" w:noHBand="0" w:noVBand="1"/>
      </w:tblPr>
      <w:tblGrid>
        <w:gridCol w:w="3569"/>
        <w:gridCol w:w="3570"/>
        <w:gridCol w:w="3210"/>
      </w:tblGrid>
      <w:tr w:rsidR="00C005F7" w:rsidRPr="00C005F7" w14:paraId="2097ED71" w14:textId="77777777" w:rsidTr="00AC64D0">
        <w:trPr>
          <w:trHeight w:val="443"/>
        </w:trPr>
        <w:tc>
          <w:tcPr>
            <w:tcW w:w="10349" w:type="dxa"/>
            <w:gridSpan w:val="3"/>
            <w:shd w:val="clear" w:color="auto" w:fill="2E74B5" w:themeFill="accent1" w:themeFillShade="BF"/>
            <w:vAlign w:val="center"/>
          </w:tcPr>
          <w:p w14:paraId="244C5CFC" w14:textId="77777777" w:rsidR="002F4A1D" w:rsidRPr="00C005F7" w:rsidRDefault="002F4A1D" w:rsidP="00C005F7">
            <w:pPr>
              <w:contextualSpacing/>
              <w:jc w:val="center"/>
              <w:rPr>
                <w:rFonts w:cs="Times New Roman"/>
                <w:color w:val="FFFFFF" w:themeColor="background1"/>
              </w:rPr>
            </w:pPr>
            <w:r w:rsidRPr="00C005F7">
              <w:rPr>
                <w:rFonts w:cs="Times New Roman"/>
                <w:color w:val="FFFFFF" w:themeColor="background1"/>
                <w:sz w:val="22"/>
              </w:rPr>
              <w:t xml:space="preserve">You have a </w:t>
            </w:r>
            <w:r w:rsidRPr="00C005F7">
              <w:rPr>
                <w:rFonts w:cs="Times New Roman"/>
                <w:b/>
                <w:color w:val="FFFFFF" w:themeColor="background1"/>
                <w:sz w:val="22"/>
              </w:rPr>
              <w:t>right to complain</w:t>
            </w:r>
            <w:r w:rsidRPr="00C005F7">
              <w:rPr>
                <w:rFonts w:cs="Times New Roman"/>
                <w:color w:val="FFFFFF" w:themeColor="background1"/>
                <w:sz w:val="22"/>
              </w:rPr>
              <w:t xml:space="preserve"> to the </w:t>
            </w:r>
            <w:r w:rsidRPr="00C005F7">
              <w:rPr>
                <w:rFonts w:cs="Times New Roman"/>
                <w:b/>
                <w:color w:val="FFFFFF" w:themeColor="background1"/>
                <w:sz w:val="22"/>
              </w:rPr>
              <w:t>Data Protection Commissioner</w:t>
            </w:r>
            <w:r w:rsidRPr="00C005F7">
              <w:rPr>
                <w:rFonts w:cs="Times New Roman"/>
                <w:color w:val="FFFFFF" w:themeColor="background1"/>
                <w:sz w:val="22"/>
              </w:rPr>
              <w:t xml:space="preserve"> in respect of any processing of your data at</w:t>
            </w:r>
          </w:p>
        </w:tc>
      </w:tr>
      <w:tr w:rsidR="00C005F7" w14:paraId="72A708FB" w14:textId="77777777" w:rsidTr="00AC64D0">
        <w:tc>
          <w:tcPr>
            <w:tcW w:w="3687" w:type="dxa"/>
            <w:shd w:val="clear" w:color="auto" w:fill="D9D9D9" w:themeFill="background1" w:themeFillShade="D9"/>
          </w:tcPr>
          <w:p w14:paraId="7F7CBCDF" w14:textId="77777777" w:rsidR="00C005F7" w:rsidRPr="002F4A1D" w:rsidRDefault="00C005F7" w:rsidP="002F4A1D">
            <w:pPr>
              <w:contextualSpacing/>
              <w:jc w:val="both"/>
              <w:rPr>
                <w:rFonts w:cs="Times New Roman"/>
                <w:b/>
                <w:sz w:val="22"/>
              </w:rPr>
            </w:pPr>
            <w:r w:rsidRPr="002F4A1D">
              <w:rPr>
                <w:rFonts w:cs="Times New Roman"/>
                <w:b/>
                <w:sz w:val="22"/>
              </w:rPr>
              <w:t>Post</w:t>
            </w:r>
          </w:p>
          <w:p w14:paraId="6F66B962" w14:textId="77777777" w:rsidR="00C005F7" w:rsidRPr="002F4A1D" w:rsidRDefault="00C005F7" w:rsidP="002F4A1D">
            <w:pPr>
              <w:contextualSpacing/>
              <w:jc w:val="both"/>
              <w:rPr>
                <w:rFonts w:cs="Times New Roman"/>
                <w:sz w:val="22"/>
              </w:rPr>
            </w:pPr>
            <w:r w:rsidRPr="002F4A1D">
              <w:rPr>
                <w:rFonts w:cs="Times New Roman"/>
                <w:sz w:val="22"/>
              </w:rPr>
              <w:t xml:space="preserve">Data Protection Commissioner </w:t>
            </w:r>
          </w:p>
          <w:p w14:paraId="50E7D6FC" w14:textId="77777777" w:rsidR="007A1313" w:rsidRPr="007A1313" w:rsidRDefault="007A1313" w:rsidP="007A1313">
            <w:pPr>
              <w:contextualSpacing/>
              <w:jc w:val="both"/>
              <w:rPr>
                <w:rFonts w:cs="Times New Roman"/>
              </w:rPr>
            </w:pPr>
            <w:r w:rsidRPr="007A1313">
              <w:rPr>
                <w:rFonts w:cs="Times New Roman"/>
              </w:rPr>
              <w:t>6 Pembroke Row</w:t>
            </w:r>
          </w:p>
          <w:p w14:paraId="692F5863" w14:textId="77777777" w:rsidR="007A1313" w:rsidRPr="007A1313" w:rsidRDefault="007A1313" w:rsidP="007A1313">
            <w:pPr>
              <w:contextualSpacing/>
              <w:jc w:val="both"/>
              <w:rPr>
                <w:rFonts w:cs="Times New Roman"/>
              </w:rPr>
            </w:pPr>
            <w:r w:rsidRPr="007A1313">
              <w:rPr>
                <w:rFonts w:cs="Times New Roman"/>
              </w:rPr>
              <w:t>Dublin 2</w:t>
            </w:r>
          </w:p>
          <w:p w14:paraId="475D2060" w14:textId="585EBBCF" w:rsidR="00FD1969" w:rsidRPr="00FD1969" w:rsidRDefault="007A1313" w:rsidP="007A1313">
            <w:pPr>
              <w:contextualSpacing/>
              <w:jc w:val="both"/>
              <w:rPr>
                <w:rFonts w:cs="Times New Roman"/>
              </w:rPr>
            </w:pPr>
            <w:r w:rsidRPr="007A1313">
              <w:rPr>
                <w:rFonts w:cs="Times New Roman"/>
              </w:rPr>
              <w:t>D02 X963</w:t>
            </w:r>
          </w:p>
          <w:p w14:paraId="65C100F6" w14:textId="6712DE61" w:rsidR="00C005F7" w:rsidRPr="002F4A1D" w:rsidRDefault="00FD1969" w:rsidP="002F4A1D">
            <w:pPr>
              <w:contextualSpacing/>
              <w:jc w:val="both"/>
              <w:rPr>
                <w:rFonts w:cs="Times New Roman"/>
              </w:rPr>
            </w:pPr>
            <w:r w:rsidRPr="00FD1969">
              <w:rPr>
                <w:rFonts w:cs="Times New Roman"/>
              </w:rPr>
              <w:t>Ireland</w:t>
            </w:r>
            <w:r w:rsidRPr="00FD1969" w:rsidDel="00FD1969">
              <w:rPr>
                <w:rFonts w:cs="Times New Roman"/>
                <w:sz w:val="22"/>
              </w:rPr>
              <w:t xml:space="preserve"> </w:t>
            </w:r>
          </w:p>
        </w:tc>
        <w:tc>
          <w:tcPr>
            <w:tcW w:w="3402" w:type="dxa"/>
            <w:shd w:val="clear" w:color="auto" w:fill="D9D9D9" w:themeFill="background1" w:themeFillShade="D9"/>
          </w:tcPr>
          <w:p w14:paraId="384EBD6D" w14:textId="77777777" w:rsidR="00C005F7" w:rsidRPr="00C005F7" w:rsidRDefault="00C005F7" w:rsidP="002F4A1D">
            <w:pPr>
              <w:contextualSpacing/>
              <w:jc w:val="both"/>
              <w:rPr>
                <w:rFonts w:cs="Times New Roman"/>
                <w:b/>
                <w:sz w:val="22"/>
              </w:rPr>
            </w:pPr>
            <w:r w:rsidRPr="00C005F7">
              <w:rPr>
                <w:rFonts w:cs="Times New Roman"/>
                <w:b/>
                <w:sz w:val="22"/>
              </w:rPr>
              <w:t>Telephone</w:t>
            </w:r>
          </w:p>
          <w:p w14:paraId="48268312" w14:textId="77777777" w:rsidR="007A1313" w:rsidRPr="007A1313" w:rsidRDefault="00C005F7" w:rsidP="007A1313">
            <w:pPr>
              <w:contextualSpacing/>
              <w:jc w:val="both"/>
              <w:rPr>
                <w:rFonts w:cs="Times New Roman"/>
                <w:sz w:val="22"/>
              </w:rPr>
            </w:pPr>
            <w:r w:rsidRPr="002F4A1D">
              <w:rPr>
                <w:rFonts w:cs="Times New Roman"/>
                <w:sz w:val="22"/>
              </w:rPr>
              <w:t xml:space="preserve">+353 </w:t>
            </w:r>
            <w:r w:rsidR="007A1313" w:rsidRPr="007A1313">
              <w:rPr>
                <w:rFonts w:cs="Times New Roman"/>
                <w:sz w:val="22"/>
              </w:rPr>
              <w:t>(01) 765 01 00</w:t>
            </w:r>
          </w:p>
          <w:p w14:paraId="3A3CD584" w14:textId="0F18A1F3" w:rsidR="00C005F7" w:rsidRDefault="007A1313" w:rsidP="007A1313">
            <w:pPr>
              <w:contextualSpacing/>
              <w:jc w:val="both"/>
              <w:rPr>
                <w:rFonts w:cs="Times New Roman"/>
                <w:sz w:val="22"/>
              </w:rPr>
            </w:pPr>
            <w:r w:rsidRPr="007A1313">
              <w:rPr>
                <w:rFonts w:cs="Times New Roman"/>
                <w:sz w:val="22"/>
              </w:rPr>
              <w:t xml:space="preserve"> 1800 437 737</w:t>
            </w:r>
          </w:p>
          <w:p w14:paraId="50FB0063" w14:textId="77777777" w:rsidR="007A1313" w:rsidRDefault="007A1313" w:rsidP="00C005F7">
            <w:pPr>
              <w:contextualSpacing/>
              <w:jc w:val="both"/>
              <w:rPr>
                <w:rFonts w:cs="Times New Roman"/>
                <w:sz w:val="22"/>
              </w:rPr>
            </w:pPr>
          </w:p>
          <w:p w14:paraId="7D453876" w14:textId="071A3E76" w:rsidR="00FD1969" w:rsidRPr="002F4A1D" w:rsidRDefault="00FD1969" w:rsidP="00C005F7">
            <w:pPr>
              <w:contextualSpacing/>
              <w:jc w:val="both"/>
              <w:rPr>
                <w:rFonts w:cs="Times New Roman"/>
              </w:rPr>
            </w:pPr>
            <w:proofErr w:type="spellStart"/>
            <w:r>
              <w:rPr>
                <w:b/>
                <w:color w:val="002060"/>
              </w:rPr>
              <w:t>WebForm</w:t>
            </w:r>
            <w:proofErr w:type="spellEnd"/>
            <w:r>
              <w:rPr>
                <w:b/>
                <w:color w:val="002060"/>
              </w:rPr>
              <w:t xml:space="preserve">: </w:t>
            </w:r>
            <w:hyperlink r:id="rId21" w:history="1">
              <w:r w:rsidRPr="006C13D9">
                <w:rPr>
                  <w:rStyle w:val="Hyperlink"/>
                  <w:b/>
                </w:rPr>
                <w:t>https://forms.dataprotection.ie/contact</w:t>
              </w:r>
            </w:hyperlink>
          </w:p>
        </w:tc>
        <w:tc>
          <w:tcPr>
            <w:tcW w:w="3260" w:type="dxa"/>
            <w:shd w:val="clear" w:color="auto" w:fill="D9D9D9" w:themeFill="background1" w:themeFillShade="D9"/>
          </w:tcPr>
          <w:p w14:paraId="63940798" w14:textId="77777777" w:rsidR="00C005F7" w:rsidRPr="00C005F7" w:rsidRDefault="00C005F7" w:rsidP="002F4A1D">
            <w:pPr>
              <w:contextualSpacing/>
              <w:jc w:val="both"/>
              <w:rPr>
                <w:rFonts w:cs="Times New Roman"/>
                <w:b/>
                <w:sz w:val="22"/>
              </w:rPr>
            </w:pPr>
            <w:r w:rsidRPr="00C005F7">
              <w:rPr>
                <w:rFonts w:cs="Times New Roman"/>
                <w:b/>
                <w:sz w:val="22"/>
              </w:rPr>
              <w:t>E-mail</w:t>
            </w:r>
            <w:r w:rsidRPr="00C005F7">
              <w:rPr>
                <w:rFonts w:cs="Times New Roman"/>
                <w:b/>
                <w:sz w:val="22"/>
              </w:rPr>
              <w:tab/>
            </w:r>
          </w:p>
          <w:p w14:paraId="40F42E75" w14:textId="77777777" w:rsidR="00C005F7" w:rsidRPr="002F4A1D" w:rsidRDefault="00C005F7" w:rsidP="002F4A1D">
            <w:pPr>
              <w:contextualSpacing/>
              <w:jc w:val="both"/>
              <w:rPr>
                <w:rFonts w:cs="Times New Roman"/>
              </w:rPr>
            </w:pPr>
            <w:r w:rsidRPr="002F4A1D">
              <w:rPr>
                <w:rFonts w:cs="Times New Roman"/>
                <w:sz w:val="22"/>
              </w:rPr>
              <w:t>info@dataprotection.ie</w:t>
            </w:r>
          </w:p>
        </w:tc>
      </w:tr>
    </w:tbl>
    <w:p w14:paraId="0D107428" w14:textId="77777777" w:rsidR="002F4A1D" w:rsidRDefault="002F4A1D" w:rsidP="0024039F">
      <w:pPr>
        <w:spacing w:after="0" w:line="240" w:lineRule="auto"/>
        <w:contextualSpacing/>
        <w:jc w:val="both"/>
        <w:rPr>
          <w:rFonts w:cs="Times New Roman"/>
        </w:rPr>
      </w:pPr>
    </w:p>
    <w:p w14:paraId="4B44D675" w14:textId="77777777" w:rsidR="00AC64D0" w:rsidRPr="002F4A1D" w:rsidRDefault="00AC64D0" w:rsidP="0024039F">
      <w:pPr>
        <w:spacing w:after="0" w:line="240" w:lineRule="auto"/>
        <w:contextualSpacing/>
        <w:jc w:val="both"/>
        <w:rPr>
          <w:rFonts w:cs="Times New Roman"/>
        </w:rPr>
      </w:pPr>
    </w:p>
    <w:p w14:paraId="2AE41BA0" w14:textId="77777777" w:rsidR="008464FE" w:rsidRPr="00EC0A9A" w:rsidRDefault="00EC0A9A">
      <w:pPr>
        <w:rPr>
          <w:b/>
        </w:rPr>
      </w:pPr>
      <w:r w:rsidRPr="00EC0A9A">
        <w:rPr>
          <w:b/>
        </w:rPr>
        <w:t>Please note that the above rights are not always absolute and there may be some limitations</w:t>
      </w:r>
    </w:p>
    <w:p w14:paraId="0C0489CB" w14:textId="77777777" w:rsidR="008464FE" w:rsidRDefault="00EC0A9A">
      <w:r w:rsidRPr="00EC0A9A">
        <w:lastRenderedPageBreak/>
        <w:t>If you want access and/ or copies of any of your personal data or if you want to review, verify, correct or request erasure of your personal information, object to the processing of your personal data, or request that we send you or a third party a copy your relevant personal data in a reusable format please contact our Data Protection Officer in writing using their contact details above.</w:t>
      </w:r>
    </w:p>
    <w:p w14:paraId="2526DADC" w14:textId="77777777" w:rsidR="009D027C" w:rsidRDefault="009D027C">
      <w:pPr>
        <w:rPr>
          <w:b/>
        </w:rPr>
      </w:pPr>
      <w:r>
        <w:rPr>
          <w:b/>
        </w:rPr>
        <w:t xml:space="preserve">Fees – We do not charge a fee </w:t>
      </w:r>
      <w:r w:rsidRPr="009D027C">
        <w:t>for the work involved in adhering to the above rights, unless requests are manifestly unfounded, excessive, or repetitive.  We also reserve the right to refuse to comply with the request in such circumstances.</w:t>
      </w:r>
    </w:p>
    <w:p w14:paraId="5EA6E08B" w14:textId="77777777" w:rsidR="00EC0A9A" w:rsidRDefault="00EC0A9A">
      <w:r w:rsidRPr="00EC0A9A">
        <w:rPr>
          <w:b/>
        </w:rPr>
        <w:t>We may need to verify your identity if we have reasonable doubts as to who you are</w:t>
      </w:r>
      <w:r w:rsidRPr="00EC0A9A">
        <w:t xml:space="preserve">. This is another appropriate security measure to ensure that personal data is not disclosed to any person who </w:t>
      </w:r>
      <w:r w:rsidR="009D027C">
        <w:t xml:space="preserve">does not have the </w:t>
      </w:r>
      <w:r w:rsidRPr="00EC0A9A">
        <w:t>right to receive it.</w:t>
      </w:r>
    </w:p>
    <w:p w14:paraId="74A83F99" w14:textId="56C72380" w:rsidR="00FD1969" w:rsidRPr="00DA21FA" w:rsidRDefault="00EC0A9A" w:rsidP="00FD1969">
      <w:r w:rsidRPr="00EC0A9A">
        <w:rPr>
          <w:b/>
        </w:rPr>
        <w:t>Ensuring our information is up to date and accurate</w:t>
      </w:r>
      <w:r>
        <w:rPr>
          <w:b/>
        </w:rPr>
        <w:t xml:space="preserve">. </w:t>
      </w:r>
      <w:r>
        <w:t xml:space="preserve">We want the service provided by us to </w:t>
      </w:r>
      <w:proofErr w:type="gramStart"/>
      <w:r>
        <w:t>meet your expectations at all times</w:t>
      </w:r>
      <w:proofErr w:type="gramEnd"/>
      <w:r>
        <w:t>. Please help us by telling us straight away if there are any changes to your personal information. If you wish to avail of either of these rights, please contact us using our contact details at the top of this document.</w:t>
      </w:r>
    </w:p>
    <w:p w14:paraId="32B6E146" w14:textId="77777777" w:rsidR="00FD1969" w:rsidRPr="006D6487" w:rsidRDefault="00FD1969" w:rsidP="006D6487"/>
    <w:sectPr w:rsidR="00FD1969" w:rsidRPr="006D6487" w:rsidSect="00EC0A9A">
      <w:headerReference w:type="default" r:id="rId2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6E50" w14:textId="77777777" w:rsidR="00D722D6" w:rsidRDefault="00D722D6" w:rsidP="000353A9">
      <w:pPr>
        <w:spacing w:after="0" w:line="240" w:lineRule="auto"/>
      </w:pPr>
      <w:r>
        <w:separator/>
      </w:r>
    </w:p>
  </w:endnote>
  <w:endnote w:type="continuationSeparator" w:id="0">
    <w:p w14:paraId="61104658" w14:textId="77777777" w:rsidR="00D722D6" w:rsidRDefault="00D722D6" w:rsidP="0003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HaasGroteskDisp Std Lt">
    <w:altName w:val="Calibri"/>
    <w:panose1 w:val="00000000000000000000"/>
    <w:charset w:val="00"/>
    <w:family w:val="swiss"/>
    <w:notTrueType/>
    <w:pitch w:val="default"/>
    <w:sig w:usb0="00000003" w:usb1="00000000" w:usb2="00000000" w:usb3="00000000" w:csb0="00000001" w:csb1="00000000"/>
  </w:font>
  <w:font w:name="Charte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E5E3" w14:textId="77777777" w:rsidR="00D722D6" w:rsidRDefault="00D722D6" w:rsidP="000353A9">
      <w:pPr>
        <w:spacing w:after="0" w:line="240" w:lineRule="auto"/>
      </w:pPr>
      <w:r>
        <w:separator/>
      </w:r>
    </w:p>
  </w:footnote>
  <w:footnote w:type="continuationSeparator" w:id="0">
    <w:p w14:paraId="404DA415" w14:textId="77777777" w:rsidR="00D722D6" w:rsidRDefault="00D722D6" w:rsidP="00035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EC13" w14:textId="73342689" w:rsidR="006B3D93" w:rsidRDefault="006B3D93">
    <w:pPr>
      <w:pStyle w:val="Header"/>
    </w:pPr>
    <w:r>
      <w:t xml:space="preserve">Version </w:t>
    </w:r>
    <w:r w:rsidR="00164255">
      <w:t>6</w:t>
    </w:r>
    <w:r w:rsidR="00571CF8">
      <w:t xml:space="preserve"> – </w:t>
    </w:r>
    <w:r w:rsidR="00164255">
      <w:t>October</w:t>
    </w:r>
    <w:r w:rsidR="00571CF8">
      <w:t xml:space="preserve"> 202</w:t>
    </w:r>
    <w:r w:rsidR="00164255">
      <w:t>5</w:t>
    </w:r>
  </w:p>
  <w:p w14:paraId="04281F0C" w14:textId="77777777" w:rsidR="006B3D93" w:rsidRDefault="006B3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EB1C04"/>
    <w:multiLevelType w:val="singleLevel"/>
    <w:tmpl w:val="B8380FFB"/>
    <w:lvl w:ilvl="0">
      <w:numFmt w:val="decimal"/>
      <w:lvlText w:val="•"/>
      <w:lvlJc w:val="left"/>
    </w:lvl>
  </w:abstractNum>
  <w:abstractNum w:abstractNumId="1" w15:restartNumberingAfterBreak="0">
    <w:nsid w:val="AEA9420A"/>
    <w:multiLevelType w:val="singleLevel"/>
    <w:tmpl w:val="15972C26"/>
    <w:lvl w:ilvl="0">
      <w:numFmt w:val="decimal"/>
      <w:lvlText w:val="•"/>
      <w:lvlJc w:val="left"/>
    </w:lvl>
  </w:abstractNum>
  <w:abstractNum w:abstractNumId="2" w15:restartNumberingAfterBreak="0">
    <w:nsid w:val="DD39B2BA"/>
    <w:multiLevelType w:val="singleLevel"/>
    <w:tmpl w:val="D33F1CBE"/>
    <w:lvl w:ilvl="0">
      <w:numFmt w:val="decimal"/>
      <w:lvlText w:val="•"/>
      <w:lvlJc w:val="left"/>
    </w:lvl>
  </w:abstractNum>
  <w:abstractNum w:abstractNumId="3" w15:restartNumberingAfterBreak="0">
    <w:nsid w:val="E70B3C45"/>
    <w:multiLevelType w:val="singleLevel"/>
    <w:tmpl w:val="1CA0FF45"/>
    <w:lvl w:ilvl="0">
      <w:numFmt w:val="decimal"/>
      <w:lvlText w:val="•"/>
      <w:lvlJc w:val="left"/>
    </w:lvl>
  </w:abstractNum>
  <w:abstractNum w:abstractNumId="4" w15:restartNumberingAfterBreak="0">
    <w:nsid w:val="000D2007"/>
    <w:multiLevelType w:val="hybridMultilevel"/>
    <w:tmpl w:val="A7867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1164954"/>
    <w:multiLevelType w:val="multilevel"/>
    <w:tmpl w:val="D19A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BC40F1"/>
    <w:multiLevelType w:val="hybridMultilevel"/>
    <w:tmpl w:val="43F43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89864DC"/>
    <w:multiLevelType w:val="hybridMultilevel"/>
    <w:tmpl w:val="1C8A5C8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9A3697C"/>
    <w:multiLevelType w:val="hybridMultilevel"/>
    <w:tmpl w:val="F8FA5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B974010"/>
    <w:multiLevelType w:val="hybridMultilevel"/>
    <w:tmpl w:val="EAEE5A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E6F662F"/>
    <w:multiLevelType w:val="hybridMultilevel"/>
    <w:tmpl w:val="C478D8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091278"/>
    <w:multiLevelType w:val="hybridMultilevel"/>
    <w:tmpl w:val="5EE27B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220138E"/>
    <w:multiLevelType w:val="hybridMultilevel"/>
    <w:tmpl w:val="B972D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2D827E6"/>
    <w:multiLevelType w:val="hybridMultilevel"/>
    <w:tmpl w:val="1DC45712"/>
    <w:name w:val="Clauses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6AD1335"/>
    <w:multiLevelType w:val="hybridMultilevel"/>
    <w:tmpl w:val="3216F4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CB863DB"/>
    <w:multiLevelType w:val="hybridMultilevel"/>
    <w:tmpl w:val="18F4A40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F553206"/>
    <w:multiLevelType w:val="hybridMultilevel"/>
    <w:tmpl w:val="97529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05E75F6"/>
    <w:multiLevelType w:val="hybridMultilevel"/>
    <w:tmpl w:val="59B4A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3494F6E"/>
    <w:multiLevelType w:val="hybridMultilevel"/>
    <w:tmpl w:val="D2F49A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6B404AE"/>
    <w:multiLevelType w:val="hybridMultilevel"/>
    <w:tmpl w:val="65D04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9D93262"/>
    <w:multiLevelType w:val="hybridMultilevel"/>
    <w:tmpl w:val="2FE02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E577A87"/>
    <w:multiLevelType w:val="hybridMultilevel"/>
    <w:tmpl w:val="AA446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ED306FE"/>
    <w:multiLevelType w:val="hybridMultilevel"/>
    <w:tmpl w:val="D4FC5A30"/>
    <w:lvl w:ilvl="0" w:tplc="18090001">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23" w15:restartNumberingAfterBreak="0">
    <w:nsid w:val="334C2F08"/>
    <w:multiLevelType w:val="hybridMultilevel"/>
    <w:tmpl w:val="1FF2EB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860099B"/>
    <w:multiLevelType w:val="hybridMultilevel"/>
    <w:tmpl w:val="50DA392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3880510D"/>
    <w:multiLevelType w:val="hybridMultilevel"/>
    <w:tmpl w:val="6D9A4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981544B"/>
    <w:multiLevelType w:val="hybridMultilevel"/>
    <w:tmpl w:val="2A289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9E2500E"/>
    <w:multiLevelType w:val="hybridMultilevel"/>
    <w:tmpl w:val="D0781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AD82AAA"/>
    <w:multiLevelType w:val="hybridMultilevel"/>
    <w:tmpl w:val="FDC87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CFF38B4"/>
    <w:multiLevelType w:val="hybridMultilevel"/>
    <w:tmpl w:val="22DEF8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2631215"/>
    <w:multiLevelType w:val="hybridMultilevel"/>
    <w:tmpl w:val="BD3AD6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29E643F"/>
    <w:multiLevelType w:val="singleLevel"/>
    <w:tmpl w:val="4D6A24AF"/>
    <w:lvl w:ilvl="0">
      <w:numFmt w:val="decimal"/>
      <w:lvlText w:val="•"/>
      <w:lvlJc w:val="left"/>
    </w:lvl>
  </w:abstractNum>
  <w:abstractNum w:abstractNumId="32" w15:restartNumberingAfterBreak="0">
    <w:nsid w:val="43DD4839"/>
    <w:multiLevelType w:val="hybridMultilevel"/>
    <w:tmpl w:val="D23289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4495CFA"/>
    <w:multiLevelType w:val="hybridMultilevel"/>
    <w:tmpl w:val="6C5C9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B5E19EE"/>
    <w:multiLevelType w:val="hybridMultilevel"/>
    <w:tmpl w:val="BF9E93FE"/>
    <w:lvl w:ilvl="0" w:tplc="18090015">
      <w:start w:val="1"/>
      <w:numFmt w:val="upperLetter"/>
      <w:lvlText w:val="%1."/>
      <w:lvlJc w:val="left"/>
      <w:pPr>
        <w:ind w:left="757" w:hanging="360"/>
      </w:pPr>
      <w:rPr>
        <w:rFonts w:hint="default"/>
      </w:rPr>
    </w:lvl>
    <w:lvl w:ilvl="1" w:tplc="FFFFFFFF">
      <w:start w:val="1"/>
      <w:numFmt w:val="bullet"/>
      <w:lvlText w:val="o"/>
      <w:lvlJc w:val="left"/>
      <w:pPr>
        <w:ind w:left="1477" w:hanging="360"/>
      </w:pPr>
      <w:rPr>
        <w:rFonts w:ascii="Courier New" w:hAnsi="Courier New" w:cs="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35" w15:restartNumberingAfterBreak="0">
    <w:nsid w:val="4D475EBD"/>
    <w:multiLevelType w:val="hybridMultilevel"/>
    <w:tmpl w:val="355A1088"/>
    <w:lvl w:ilvl="0" w:tplc="18090001">
      <w:start w:val="1"/>
      <w:numFmt w:val="bullet"/>
      <w:lvlText w:val=""/>
      <w:lvlJc w:val="left"/>
      <w:pPr>
        <w:ind w:left="720" w:hanging="360"/>
      </w:pPr>
      <w:rPr>
        <w:rFonts w:ascii="Symbol" w:hAnsi="Symbol" w:hint="default"/>
      </w:rPr>
    </w:lvl>
    <w:lvl w:ilvl="1" w:tplc="6DD88E30">
      <w:numFmt w:val="bullet"/>
      <w:lvlText w:val="•"/>
      <w:lvlJc w:val="left"/>
      <w:pPr>
        <w:ind w:left="1440" w:hanging="360"/>
      </w:pPr>
      <w:rPr>
        <w:rFonts w:ascii="Aptos" w:eastAsiaTheme="minorHAnsi" w:hAnsi="Aptos"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D766211"/>
    <w:multiLevelType w:val="hybridMultilevel"/>
    <w:tmpl w:val="F962D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E2E7140"/>
    <w:multiLevelType w:val="hybridMultilevel"/>
    <w:tmpl w:val="DD50FAF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3E42A67"/>
    <w:multiLevelType w:val="hybridMultilevel"/>
    <w:tmpl w:val="FD101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5445924"/>
    <w:multiLevelType w:val="hybridMultilevel"/>
    <w:tmpl w:val="01E273A6"/>
    <w:lvl w:ilvl="0" w:tplc="18090001">
      <w:start w:val="1"/>
      <w:numFmt w:val="bullet"/>
      <w:lvlText w:val=""/>
      <w:lvlJc w:val="left"/>
      <w:pPr>
        <w:ind w:left="1117" w:hanging="360"/>
      </w:pPr>
      <w:rPr>
        <w:rFonts w:ascii="Symbol" w:hAnsi="Symbol" w:hint="default"/>
      </w:rPr>
    </w:lvl>
    <w:lvl w:ilvl="1" w:tplc="18090003">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40" w15:restartNumberingAfterBreak="0">
    <w:nsid w:val="59F859DC"/>
    <w:multiLevelType w:val="hybridMultilevel"/>
    <w:tmpl w:val="347257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B4C297D"/>
    <w:multiLevelType w:val="hybridMultilevel"/>
    <w:tmpl w:val="9B942000"/>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7C41DE0"/>
    <w:multiLevelType w:val="hybridMultilevel"/>
    <w:tmpl w:val="B644ED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9313A29"/>
    <w:multiLevelType w:val="hybridMultilevel"/>
    <w:tmpl w:val="4DC4CBF8"/>
    <w:lvl w:ilvl="0" w:tplc="8ECED6B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DC91160"/>
    <w:multiLevelType w:val="hybridMultilevel"/>
    <w:tmpl w:val="A1E8D9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4263254"/>
    <w:multiLevelType w:val="hybridMultilevel"/>
    <w:tmpl w:val="ED183D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479153C"/>
    <w:multiLevelType w:val="hybridMultilevel"/>
    <w:tmpl w:val="A44227F2"/>
    <w:lvl w:ilvl="0" w:tplc="18090001">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47" w15:restartNumberingAfterBreak="0">
    <w:nsid w:val="7660102D"/>
    <w:multiLevelType w:val="hybridMultilevel"/>
    <w:tmpl w:val="78CCA106"/>
    <w:lvl w:ilvl="0" w:tplc="18090001">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48" w15:restartNumberingAfterBreak="0">
    <w:nsid w:val="7D4754C8"/>
    <w:multiLevelType w:val="singleLevel"/>
    <w:tmpl w:val="4D6A24AF"/>
    <w:lvl w:ilvl="0">
      <w:numFmt w:val="decimal"/>
      <w:lvlText w:val="•"/>
      <w:lvlJc w:val="left"/>
    </w:lvl>
  </w:abstractNum>
  <w:abstractNum w:abstractNumId="49" w15:restartNumberingAfterBreak="0">
    <w:nsid w:val="7F5B2BE6"/>
    <w:multiLevelType w:val="hybridMultilevel"/>
    <w:tmpl w:val="44C2402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cs="Wingdings" w:hint="default"/>
      </w:rPr>
    </w:lvl>
    <w:lvl w:ilvl="3" w:tplc="18090001" w:tentative="1">
      <w:start w:val="1"/>
      <w:numFmt w:val="bullet"/>
      <w:lvlText w:val=""/>
      <w:lvlJc w:val="left"/>
      <w:pPr>
        <w:ind w:left="2520" w:hanging="360"/>
      </w:pPr>
      <w:rPr>
        <w:rFonts w:ascii="Symbol" w:hAnsi="Symbol" w:cs="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cs="Wingdings" w:hint="default"/>
      </w:rPr>
    </w:lvl>
    <w:lvl w:ilvl="6" w:tplc="18090001" w:tentative="1">
      <w:start w:val="1"/>
      <w:numFmt w:val="bullet"/>
      <w:lvlText w:val=""/>
      <w:lvlJc w:val="left"/>
      <w:pPr>
        <w:ind w:left="4680" w:hanging="360"/>
      </w:pPr>
      <w:rPr>
        <w:rFonts w:ascii="Symbol" w:hAnsi="Symbol" w:cs="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cs="Wingdings" w:hint="default"/>
      </w:rPr>
    </w:lvl>
  </w:abstractNum>
  <w:num w:numId="1" w16cid:durableId="1535342448">
    <w:abstractNumId w:val="11"/>
  </w:num>
  <w:num w:numId="2" w16cid:durableId="1842160607">
    <w:abstractNumId w:val="30"/>
  </w:num>
  <w:num w:numId="3" w16cid:durableId="1371301131">
    <w:abstractNumId w:val="36"/>
  </w:num>
  <w:num w:numId="4" w16cid:durableId="1972437580">
    <w:abstractNumId w:val="9"/>
  </w:num>
  <w:num w:numId="5" w16cid:durableId="578171935">
    <w:abstractNumId w:val="27"/>
  </w:num>
  <w:num w:numId="6" w16cid:durableId="170024799">
    <w:abstractNumId w:val="18"/>
  </w:num>
  <w:num w:numId="7" w16cid:durableId="2058818398">
    <w:abstractNumId w:val="37"/>
  </w:num>
  <w:num w:numId="8" w16cid:durableId="1008749285">
    <w:abstractNumId w:val="21"/>
  </w:num>
  <w:num w:numId="9" w16cid:durableId="1620069616">
    <w:abstractNumId w:val="40"/>
  </w:num>
  <w:num w:numId="10" w16cid:durableId="293339700">
    <w:abstractNumId w:val="10"/>
  </w:num>
  <w:num w:numId="11" w16cid:durableId="391083251">
    <w:abstractNumId w:val="15"/>
  </w:num>
  <w:num w:numId="12" w16cid:durableId="181941741">
    <w:abstractNumId w:val="41"/>
  </w:num>
  <w:num w:numId="13" w16cid:durableId="1280457723">
    <w:abstractNumId w:val="20"/>
  </w:num>
  <w:num w:numId="14" w16cid:durableId="265583487">
    <w:abstractNumId w:val="16"/>
  </w:num>
  <w:num w:numId="15" w16cid:durableId="865874488">
    <w:abstractNumId w:val="12"/>
  </w:num>
  <w:num w:numId="16" w16cid:durableId="460534030">
    <w:abstractNumId w:val="28"/>
  </w:num>
  <w:num w:numId="17" w16cid:durableId="305625271">
    <w:abstractNumId w:val="19"/>
  </w:num>
  <w:num w:numId="18" w16cid:durableId="1895315463">
    <w:abstractNumId w:val="25"/>
  </w:num>
  <w:num w:numId="19" w16cid:durableId="918290783">
    <w:abstractNumId w:val="7"/>
  </w:num>
  <w:num w:numId="20" w16cid:durableId="498932209">
    <w:abstractNumId w:val="8"/>
  </w:num>
  <w:num w:numId="21" w16cid:durableId="1027025812">
    <w:abstractNumId w:val="33"/>
  </w:num>
  <w:num w:numId="22" w16cid:durableId="1959797887">
    <w:abstractNumId w:val="42"/>
  </w:num>
  <w:num w:numId="23" w16cid:durableId="211815236">
    <w:abstractNumId w:val="6"/>
  </w:num>
  <w:num w:numId="24" w16cid:durableId="1210917634">
    <w:abstractNumId w:val="32"/>
  </w:num>
  <w:num w:numId="25" w16cid:durableId="609895272">
    <w:abstractNumId w:val="49"/>
  </w:num>
  <w:num w:numId="26" w16cid:durableId="520168321">
    <w:abstractNumId w:val="43"/>
  </w:num>
  <w:num w:numId="27" w16cid:durableId="366832155">
    <w:abstractNumId w:val="29"/>
  </w:num>
  <w:num w:numId="28" w16cid:durableId="1381590651">
    <w:abstractNumId w:val="13"/>
  </w:num>
  <w:num w:numId="29" w16cid:durableId="1273048728">
    <w:abstractNumId w:val="24"/>
  </w:num>
  <w:num w:numId="30" w16cid:durableId="1356268400">
    <w:abstractNumId w:val="38"/>
  </w:num>
  <w:num w:numId="31" w16cid:durableId="1362510835">
    <w:abstractNumId w:val="1"/>
  </w:num>
  <w:num w:numId="32" w16cid:durableId="1124420600">
    <w:abstractNumId w:val="2"/>
  </w:num>
  <w:num w:numId="33" w16cid:durableId="1847791916">
    <w:abstractNumId w:val="0"/>
  </w:num>
  <w:num w:numId="34" w16cid:durableId="1474980178">
    <w:abstractNumId w:val="3"/>
  </w:num>
  <w:num w:numId="35" w16cid:durableId="1465540381">
    <w:abstractNumId w:val="31"/>
  </w:num>
  <w:num w:numId="36" w16cid:durableId="1751272553">
    <w:abstractNumId w:val="48"/>
  </w:num>
  <w:num w:numId="37" w16cid:durableId="1307050826">
    <w:abstractNumId w:val="23"/>
  </w:num>
  <w:num w:numId="38" w16cid:durableId="1103261588">
    <w:abstractNumId w:val="17"/>
  </w:num>
  <w:num w:numId="39" w16cid:durableId="1859999217">
    <w:abstractNumId w:val="44"/>
  </w:num>
  <w:num w:numId="40" w16cid:durableId="1761104229">
    <w:abstractNumId w:val="34"/>
  </w:num>
  <w:num w:numId="41" w16cid:durableId="1509296383">
    <w:abstractNumId w:val="5"/>
  </w:num>
  <w:num w:numId="42" w16cid:durableId="928007225">
    <w:abstractNumId w:val="47"/>
  </w:num>
  <w:num w:numId="43" w16cid:durableId="1912233662">
    <w:abstractNumId w:val="46"/>
  </w:num>
  <w:num w:numId="44" w16cid:durableId="1064717208">
    <w:abstractNumId w:val="39"/>
  </w:num>
  <w:num w:numId="45" w16cid:durableId="1323316663">
    <w:abstractNumId w:val="45"/>
  </w:num>
  <w:num w:numId="46" w16cid:durableId="2019308617">
    <w:abstractNumId w:val="4"/>
  </w:num>
  <w:num w:numId="47" w16cid:durableId="1315067801">
    <w:abstractNumId w:val="35"/>
  </w:num>
  <w:num w:numId="48" w16cid:durableId="364913482">
    <w:abstractNumId w:val="14"/>
  </w:num>
  <w:num w:numId="49" w16cid:durableId="1706715897">
    <w:abstractNumId w:val="22"/>
  </w:num>
  <w:num w:numId="50" w16cid:durableId="15709941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04"/>
    <w:rsid w:val="00007576"/>
    <w:rsid w:val="00023D4A"/>
    <w:rsid w:val="0003190E"/>
    <w:rsid w:val="000326C4"/>
    <w:rsid w:val="000353A9"/>
    <w:rsid w:val="00061CA8"/>
    <w:rsid w:val="00061FC2"/>
    <w:rsid w:val="000727E9"/>
    <w:rsid w:val="000943A0"/>
    <w:rsid w:val="000A1ADA"/>
    <w:rsid w:val="000A3C73"/>
    <w:rsid w:val="000A494A"/>
    <w:rsid w:val="000D0640"/>
    <w:rsid w:val="000E47BA"/>
    <w:rsid w:val="00104A02"/>
    <w:rsid w:val="00133FDF"/>
    <w:rsid w:val="00164255"/>
    <w:rsid w:val="00180778"/>
    <w:rsid w:val="00236DEE"/>
    <w:rsid w:val="0024039F"/>
    <w:rsid w:val="00276A69"/>
    <w:rsid w:val="002821B6"/>
    <w:rsid w:val="002D1361"/>
    <w:rsid w:val="002E22F0"/>
    <w:rsid w:val="002F4A1D"/>
    <w:rsid w:val="00301826"/>
    <w:rsid w:val="003044A5"/>
    <w:rsid w:val="00324798"/>
    <w:rsid w:val="003641F8"/>
    <w:rsid w:val="00367CDB"/>
    <w:rsid w:val="003C2DC2"/>
    <w:rsid w:val="003E780A"/>
    <w:rsid w:val="004476D9"/>
    <w:rsid w:val="004525E0"/>
    <w:rsid w:val="00485605"/>
    <w:rsid w:val="004D639A"/>
    <w:rsid w:val="004D664E"/>
    <w:rsid w:val="00500C4B"/>
    <w:rsid w:val="00500DD1"/>
    <w:rsid w:val="005345AC"/>
    <w:rsid w:val="00556868"/>
    <w:rsid w:val="00571CF8"/>
    <w:rsid w:val="005A5CC1"/>
    <w:rsid w:val="005F3D99"/>
    <w:rsid w:val="00604DCD"/>
    <w:rsid w:val="0061761E"/>
    <w:rsid w:val="00633D74"/>
    <w:rsid w:val="006627AB"/>
    <w:rsid w:val="006B3D93"/>
    <w:rsid w:val="006B7186"/>
    <w:rsid w:val="006D6487"/>
    <w:rsid w:val="006E48DA"/>
    <w:rsid w:val="00741373"/>
    <w:rsid w:val="00743688"/>
    <w:rsid w:val="00771B3F"/>
    <w:rsid w:val="00777DA2"/>
    <w:rsid w:val="00787786"/>
    <w:rsid w:val="007A1313"/>
    <w:rsid w:val="007A5A3A"/>
    <w:rsid w:val="007C6ECF"/>
    <w:rsid w:val="007C72B5"/>
    <w:rsid w:val="008441C1"/>
    <w:rsid w:val="008464FE"/>
    <w:rsid w:val="00853661"/>
    <w:rsid w:val="00853A13"/>
    <w:rsid w:val="008645CD"/>
    <w:rsid w:val="008D42E6"/>
    <w:rsid w:val="008D5971"/>
    <w:rsid w:val="008F0A15"/>
    <w:rsid w:val="008F1283"/>
    <w:rsid w:val="00907CB9"/>
    <w:rsid w:val="00915268"/>
    <w:rsid w:val="00921D80"/>
    <w:rsid w:val="00926265"/>
    <w:rsid w:val="00970DF1"/>
    <w:rsid w:val="00972BE8"/>
    <w:rsid w:val="00980D26"/>
    <w:rsid w:val="009A5281"/>
    <w:rsid w:val="009D027C"/>
    <w:rsid w:val="00A47341"/>
    <w:rsid w:val="00A60333"/>
    <w:rsid w:val="00A668DF"/>
    <w:rsid w:val="00A9719E"/>
    <w:rsid w:val="00AB1C83"/>
    <w:rsid w:val="00AC643E"/>
    <w:rsid w:val="00AC64D0"/>
    <w:rsid w:val="00AD05AF"/>
    <w:rsid w:val="00B26E9C"/>
    <w:rsid w:val="00B30202"/>
    <w:rsid w:val="00B74489"/>
    <w:rsid w:val="00BC028D"/>
    <w:rsid w:val="00BD05AF"/>
    <w:rsid w:val="00BD078A"/>
    <w:rsid w:val="00BD54FA"/>
    <w:rsid w:val="00BF541A"/>
    <w:rsid w:val="00BF7A90"/>
    <w:rsid w:val="00C005F7"/>
    <w:rsid w:val="00C11F5A"/>
    <w:rsid w:val="00C1618E"/>
    <w:rsid w:val="00C5537B"/>
    <w:rsid w:val="00C66F97"/>
    <w:rsid w:val="00C8772C"/>
    <w:rsid w:val="00CF640D"/>
    <w:rsid w:val="00D30DCC"/>
    <w:rsid w:val="00D52693"/>
    <w:rsid w:val="00D54AE6"/>
    <w:rsid w:val="00D61F0B"/>
    <w:rsid w:val="00D722D6"/>
    <w:rsid w:val="00D75342"/>
    <w:rsid w:val="00DA21FA"/>
    <w:rsid w:val="00DB3F04"/>
    <w:rsid w:val="00DE4899"/>
    <w:rsid w:val="00DF470A"/>
    <w:rsid w:val="00E056B0"/>
    <w:rsid w:val="00E16439"/>
    <w:rsid w:val="00E204CE"/>
    <w:rsid w:val="00E36318"/>
    <w:rsid w:val="00E63063"/>
    <w:rsid w:val="00E8704D"/>
    <w:rsid w:val="00EA0245"/>
    <w:rsid w:val="00EB47E0"/>
    <w:rsid w:val="00EC0A9A"/>
    <w:rsid w:val="00EC7308"/>
    <w:rsid w:val="00EE1D40"/>
    <w:rsid w:val="00F0740D"/>
    <w:rsid w:val="00F207B7"/>
    <w:rsid w:val="00F24695"/>
    <w:rsid w:val="00F263F5"/>
    <w:rsid w:val="00F435D5"/>
    <w:rsid w:val="00F55ACA"/>
    <w:rsid w:val="00F67043"/>
    <w:rsid w:val="00F873AE"/>
    <w:rsid w:val="00F94D5A"/>
    <w:rsid w:val="00FA0725"/>
    <w:rsid w:val="00FD1969"/>
    <w:rsid w:val="00FE73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ECF3"/>
  <w15:chartTrackingRefBased/>
  <w15:docId w15:val="{1FD95FBB-BA79-4BD5-B811-D6FFD015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87"/>
    <w:rPr>
      <w:rFonts w:ascii="Calibri" w:eastAsia="Calibri" w:hAnsi="Calibri" w:cs="Calibri"/>
      <w:lang w:val="en-GB"/>
    </w:rPr>
  </w:style>
  <w:style w:type="paragraph" w:styleId="Heading1">
    <w:name w:val="heading 1"/>
    <w:basedOn w:val="Normal"/>
    <w:next w:val="Normal"/>
    <w:link w:val="Heading1Char"/>
    <w:uiPriority w:val="9"/>
    <w:qFormat/>
    <w:rsid w:val="00035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53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1F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3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353A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11F5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35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3A9"/>
  </w:style>
  <w:style w:type="paragraph" w:styleId="Footer">
    <w:name w:val="footer"/>
    <w:basedOn w:val="Normal"/>
    <w:link w:val="FooterChar"/>
    <w:uiPriority w:val="99"/>
    <w:unhideWhenUsed/>
    <w:rsid w:val="00035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3A9"/>
  </w:style>
  <w:style w:type="character" w:styleId="PageNumber">
    <w:name w:val="page number"/>
    <w:basedOn w:val="DefaultParagraphFont"/>
    <w:semiHidden/>
    <w:rsid w:val="000353A9"/>
  </w:style>
  <w:style w:type="paragraph" w:styleId="TOCHeading">
    <w:name w:val="TOC Heading"/>
    <w:basedOn w:val="Heading1"/>
    <w:next w:val="Normal"/>
    <w:uiPriority w:val="39"/>
    <w:unhideWhenUsed/>
    <w:qFormat/>
    <w:rsid w:val="000353A9"/>
    <w:pPr>
      <w:outlineLvl w:val="9"/>
    </w:pPr>
    <w:rPr>
      <w:lang w:val="en-US"/>
    </w:rPr>
  </w:style>
  <w:style w:type="paragraph" w:styleId="TOC1">
    <w:name w:val="toc 1"/>
    <w:basedOn w:val="Normal"/>
    <w:next w:val="Normal"/>
    <w:autoRedefine/>
    <w:uiPriority w:val="39"/>
    <w:unhideWhenUsed/>
    <w:rsid w:val="000353A9"/>
    <w:pPr>
      <w:spacing w:after="100"/>
    </w:pPr>
  </w:style>
  <w:style w:type="paragraph" w:styleId="TOC2">
    <w:name w:val="toc 2"/>
    <w:basedOn w:val="Normal"/>
    <w:next w:val="Normal"/>
    <w:autoRedefine/>
    <w:uiPriority w:val="39"/>
    <w:unhideWhenUsed/>
    <w:rsid w:val="000353A9"/>
    <w:pPr>
      <w:spacing w:after="100"/>
      <w:ind w:left="220"/>
    </w:pPr>
  </w:style>
  <w:style w:type="character" w:styleId="Hyperlink">
    <w:name w:val="Hyperlink"/>
    <w:basedOn w:val="DefaultParagraphFont"/>
    <w:uiPriority w:val="99"/>
    <w:unhideWhenUsed/>
    <w:rsid w:val="000353A9"/>
    <w:rPr>
      <w:color w:val="0563C1" w:themeColor="hyperlink"/>
      <w:u w:val="single"/>
    </w:rPr>
  </w:style>
  <w:style w:type="paragraph" w:styleId="ListParagraph">
    <w:name w:val="List Paragraph"/>
    <w:aliases w:val="ACTIONS (CONTINUED)"/>
    <w:basedOn w:val="Normal"/>
    <w:link w:val="ListParagraphChar"/>
    <w:uiPriority w:val="34"/>
    <w:qFormat/>
    <w:rsid w:val="00B26E9C"/>
    <w:pPr>
      <w:ind w:left="720"/>
      <w:contextualSpacing/>
    </w:pPr>
  </w:style>
  <w:style w:type="paragraph" w:styleId="NoSpacing">
    <w:name w:val="No Spacing"/>
    <w:uiPriority w:val="1"/>
    <w:qFormat/>
    <w:rsid w:val="006D6487"/>
    <w:pPr>
      <w:spacing w:after="0" w:line="240" w:lineRule="auto"/>
    </w:pPr>
    <w:rPr>
      <w:rFonts w:eastAsia="Times New Roman" w:cs="Times New Roman"/>
      <w:szCs w:val="20"/>
      <w:lang w:val="en-US" w:eastAsia="en-GB"/>
    </w:rPr>
  </w:style>
  <w:style w:type="paragraph" w:styleId="TOC3">
    <w:name w:val="toc 3"/>
    <w:basedOn w:val="Normal"/>
    <w:next w:val="Normal"/>
    <w:autoRedefine/>
    <w:uiPriority w:val="39"/>
    <w:unhideWhenUsed/>
    <w:rsid w:val="00787786"/>
    <w:pPr>
      <w:spacing w:after="100"/>
      <w:ind w:left="440"/>
    </w:pPr>
  </w:style>
  <w:style w:type="paragraph" w:styleId="TOC4">
    <w:name w:val="toc 4"/>
    <w:basedOn w:val="Normal"/>
    <w:next w:val="Normal"/>
    <w:autoRedefine/>
    <w:uiPriority w:val="39"/>
    <w:unhideWhenUsed/>
    <w:rsid w:val="005A5CC1"/>
    <w:pPr>
      <w:spacing w:after="100"/>
      <w:ind w:left="660"/>
    </w:pPr>
    <w:rPr>
      <w:rFonts w:eastAsiaTheme="minorEastAsia"/>
      <w:lang w:eastAsia="en-IE"/>
    </w:rPr>
  </w:style>
  <w:style w:type="paragraph" w:styleId="TOC5">
    <w:name w:val="toc 5"/>
    <w:basedOn w:val="Normal"/>
    <w:next w:val="Normal"/>
    <w:autoRedefine/>
    <w:uiPriority w:val="39"/>
    <w:unhideWhenUsed/>
    <w:rsid w:val="005A5CC1"/>
    <w:pPr>
      <w:spacing w:after="100"/>
      <w:ind w:left="880"/>
    </w:pPr>
    <w:rPr>
      <w:rFonts w:eastAsiaTheme="minorEastAsia"/>
      <w:lang w:eastAsia="en-IE"/>
    </w:rPr>
  </w:style>
  <w:style w:type="paragraph" w:styleId="TOC6">
    <w:name w:val="toc 6"/>
    <w:basedOn w:val="Normal"/>
    <w:next w:val="Normal"/>
    <w:autoRedefine/>
    <w:uiPriority w:val="39"/>
    <w:unhideWhenUsed/>
    <w:rsid w:val="005A5CC1"/>
    <w:pPr>
      <w:spacing w:after="100"/>
      <w:ind w:left="1100"/>
    </w:pPr>
    <w:rPr>
      <w:rFonts w:eastAsiaTheme="minorEastAsia"/>
      <w:lang w:eastAsia="en-IE"/>
    </w:rPr>
  </w:style>
  <w:style w:type="paragraph" w:styleId="TOC7">
    <w:name w:val="toc 7"/>
    <w:basedOn w:val="Normal"/>
    <w:next w:val="Normal"/>
    <w:autoRedefine/>
    <w:uiPriority w:val="39"/>
    <w:unhideWhenUsed/>
    <w:rsid w:val="005A5CC1"/>
    <w:pPr>
      <w:spacing w:after="100"/>
      <w:ind w:left="1320"/>
    </w:pPr>
    <w:rPr>
      <w:rFonts w:eastAsiaTheme="minorEastAsia"/>
      <w:lang w:eastAsia="en-IE"/>
    </w:rPr>
  </w:style>
  <w:style w:type="paragraph" w:styleId="TOC8">
    <w:name w:val="toc 8"/>
    <w:basedOn w:val="Normal"/>
    <w:next w:val="Normal"/>
    <w:autoRedefine/>
    <w:uiPriority w:val="39"/>
    <w:unhideWhenUsed/>
    <w:rsid w:val="005A5CC1"/>
    <w:pPr>
      <w:spacing w:after="100"/>
      <w:ind w:left="1540"/>
    </w:pPr>
    <w:rPr>
      <w:rFonts w:eastAsiaTheme="minorEastAsia"/>
      <w:lang w:eastAsia="en-IE"/>
    </w:rPr>
  </w:style>
  <w:style w:type="paragraph" w:styleId="TOC9">
    <w:name w:val="toc 9"/>
    <w:basedOn w:val="Normal"/>
    <w:next w:val="Normal"/>
    <w:autoRedefine/>
    <w:uiPriority w:val="39"/>
    <w:unhideWhenUsed/>
    <w:rsid w:val="005A5CC1"/>
    <w:pPr>
      <w:spacing w:after="100"/>
      <w:ind w:left="1760"/>
    </w:pPr>
    <w:rPr>
      <w:rFonts w:eastAsiaTheme="minorEastAsia"/>
      <w:lang w:eastAsia="en-IE"/>
    </w:rPr>
  </w:style>
  <w:style w:type="paragraph" w:styleId="BalloonText">
    <w:name w:val="Balloon Text"/>
    <w:basedOn w:val="Normal"/>
    <w:link w:val="BalloonTextChar"/>
    <w:uiPriority w:val="99"/>
    <w:semiHidden/>
    <w:unhideWhenUsed/>
    <w:rsid w:val="00844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1C1"/>
    <w:rPr>
      <w:rFonts w:ascii="Segoe UI" w:hAnsi="Segoe UI" w:cs="Segoe UI"/>
      <w:sz w:val="18"/>
      <w:szCs w:val="18"/>
    </w:rPr>
  </w:style>
  <w:style w:type="table" w:styleId="TableGrid">
    <w:name w:val="Table Grid"/>
    <w:basedOn w:val="TableNormal"/>
    <w:uiPriority w:val="39"/>
    <w:rsid w:val="006D6487"/>
    <w:pPr>
      <w:spacing w:after="0" w:line="240" w:lineRule="auto"/>
    </w:pPr>
    <w:rPr>
      <w:rFonts w:ascii="Calibri" w:eastAsia="Calibri" w:hAnsi="Calibri" w:cs="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6D6487"/>
    <w:pPr>
      <w:spacing w:after="0" w:line="240" w:lineRule="auto"/>
    </w:pPr>
    <w:rPr>
      <w:rFonts w:eastAsiaTheme="minorHAnsi" w:cs="Times New Roman"/>
      <w:lang w:val="en-IE" w:eastAsia="en-IE"/>
    </w:rPr>
  </w:style>
  <w:style w:type="paragraph" w:customStyle="1" w:styleId="Pa1">
    <w:name w:val="Pa1"/>
    <w:basedOn w:val="Normal"/>
    <w:next w:val="Normal"/>
    <w:uiPriority w:val="99"/>
    <w:rsid w:val="006D6487"/>
    <w:pPr>
      <w:autoSpaceDE w:val="0"/>
      <w:autoSpaceDN w:val="0"/>
      <w:adjustRightInd w:val="0"/>
      <w:spacing w:after="0" w:line="161" w:lineRule="atLeast"/>
    </w:pPr>
    <w:rPr>
      <w:rFonts w:ascii="NeueHaasGroteskDisp Std Lt" w:hAnsi="NeueHaasGroteskDisp Std Lt" w:cs="Times New Roman"/>
      <w:sz w:val="24"/>
      <w:szCs w:val="24"/>
      <w:lang w:val="en-IE"/>
    </w:rPr>
  </w:style>
  <w:style w:type="character" w:customStyle="1" w:styleId="BodyText2Char">
    <w:name w:val="Body Text 2 Char"/>
    <w:basedOn w:val="DefaultParagraphFont"/>
    <w:uiPriority w:val="99"/>
    <w:semiHidden/>
    <w:rsid w:val="006D6487"/>
    <w:rPr>
      <w:lang w:val="en-GB"/>
    </w:rPr>
  </w:style>
  <w:style w:type="character" w:customStyle="1" w:styleId="A0">
    <w:name w:val="A0"/>
    <w:uiPriority w:val="99"/>
    <w:rsid w:val="006D6487"/>
    <w:rPr>
      <w:rFonts w:cs="Charter"/>
      <w:color w:val="57585A"/>
      <w:sz w:val="18"/>
      <w:szCs w:val="18"/>
    </w:rPr>
  </w:style>
  <w:style w:type="paragraph" w:styleId="FootnoteText">
    <w:name w:val="footnote text"/>
    <w:basedOn w:val="Normal"/>
    <w:link w:val="FootnoteTextChar"/>
    <w:uiPriority w:val="99"/>
    <w:semiHidden/>
    <w:rsid w:val="00E36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318"/>
    <w:rPr>
      <w:rFonts w:ascii="Calibri" w:eastAsia="Calibri" w:hAnsi="Calibri" w:cs="Calibri"/>
      <w:sz w:val="20"/>
      <w:szCs w:val="20"/>
      <w:lang w:val="en-GB"/>
    </w:rPr>
  </w:style>
  <w:style w:type="character" w:styleId="FootnoteReference">
    <w:name w:val="footnote reference"/>
    <w:basedOn w:val="DefaultParagraphFont"/>
    <w:uiPriority w:val="99"/>
    <w:semiHidden/>
    <w:rsid w:val="00E36318"/>
    <w:rPr>
      <w:vertAlign w:val="superscript"/>
    </w:rPr>
  </w:style>
  <w:style w:type="character" w:styleId="CommentReference">
    <w:name w:val="annotation reference"/>
    <w:basedOn w:val="DefaultParagraphFont"/>
    <w:uiPriority w:val="99"/>
    <w:semiHidden/>
    <w:unhideWhenUsed/>
    <w:rsid w:val="00FE7303"/>
    <w:rPr>
      <w:sz w:val="16"/>
      <w:szCs w:val="16"/>
    </w:rPr>
  </w:style>
  <w:style w:type="paragraph" w:styleId="CommentText">
    <w:name w:val="annotation text"/>
    <w:basedOn w:val="Normal"/>
    <w:link w:val="CommentTextChar"/>
    <w:uiPriority w:val="99"/>
    <w:unhideWhenUsed/>
    <w:rsid w:val="00FE7303"/>
    <w:pPr>
      <w:spacing w:line="240" w:lineRule="auto"/>
    </w:pPr>
    <w:rPr>
      <w:sz w:val="20"/>
      <w:szCs w:val="20"/>
    </w:rPr>
  </w:style>
  <w:style w:type="character" w:customStyle="1" w:styleId="CommentTextChar">
    <w:name w:val="Comment Text Char"/>
    <w:basedOn w:val="DefaultParagraphFont"/>
    <w:link w:val="CommentText"/>
    <w:uiPriority w:val="99"/>
    <w:rsid w:val="00FE7303"/>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FE7303"/>
    <w:rPr>
      <w:b/>
      <w:bCs/>
    </w:rPr>
  </w:style>
  <w:style w:type="character" w:customStyle="1" w:styleId="CommentSubjectChar">
    <w:name w:val="Comment Subject Char"/>
    <w:basedOn w:val="CommentTextChar"/>
    <w:link w:val="CommentSubject"/>
    <w:uiPriority w:val="99"/>
    <w:semiHidden/>
    <w:rsid w:val="00FE7303"/>
    <w:rPr>
      <w:rFonts w:ascii="Calibri" w:eastAsia="Calibri" w:hAnsi="Calibri" w:cs="Calibri"/>
      <w:b/>
      <w:bCs/>
      <w:sz w:val="20"/>
      <w:szCs w:val="20"/>
      <w:lang w:val="en-GB"/>
    </w:rPr>
  </w:style>
  <w:style w:type="paragraph" w:styleId="Revision">
    <w:name w:val="Revision"/>
    <w:hidden/>
    <w:uiPriority w:val="99"/>
    <w:semiHidden/>
    <w:rsid w:val="00777DA2"/>
    <w:pPr>
      <w:spacing w:after="0" w:line="240" w:lineRule="auto"/>
    </w:pPr>
    <w:rPr>
      <w:rFonts w:ascii="Calibri" w:eastAsia="Calibri" w:hAnsi="Calibri" w:cs="Calibri"/>
      <w:lang w:val="en-GB"/>
    </w:rPr>
  </w:style>
  <w:style w:type="character" w:styleId="UnresolvedMention">
    <w:name w:val="Unresolved Mention"/>
    <w:basedOn w:val="DefaultParagraphFont"/>
    <w:uiPriority w:val="99"/>
    <w:semiHidden/>
    <w:unhideWhenUsed/>
    <w:rsid w:val="000D0640"/>
    <w:rPr>
      <w:color w:val="605E5C"/>
      <w:shd w:val="clear" w:color="auto" w:fill="E1DFDD"/>
    </w:rPr>
  </w:style>
  <w:style w:type="character" w:customStyle="1" w:styleId="ListParagraphChar">
    <w:name w:val="List Paragraph Char"/>
    <w:aliases w:val="ACTIONS (CONTINUED) Char"/>
    <w:link w:val="ListParagraph"/>
    <w:uiPriority w:val="34"/>
    <w:rsid w:val="00164255"/>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ec.europa.eu%2Finfo%2Flaw%2Flaw-topic%2Fdata-protection_en&amp;data=05%7C01%7CCompOffr%40palmerstowncu.ie%7Cc248c9ac6f7641a5efaf08db9e876639%7C4278337eb32549318b583bf264421e22%7C0%7C0%7C638278076607319919%7CUnknown%7CTWFpbGZsb3d8eyJWIjoiMC4wLjAwMDAiLCJQIjoiV2luMzIiLCJBTiI6Ik1haWwiLCJXVCI6Mn0%3D%7C3000%7C%7C%7C&amp;sdata=xXIyRQ9mw2Fpki3lOGEYE9Md1Ast65WYe0T%2FmP4CMqY%3D&amp;reserved=0"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yperlink" Target="https://forms.dataprotection.ie/contact"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hyperlink" Target="http://www.creditunion.ie"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ED06C-A805-4942-9FC2-53E46773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5464</Words>
  <Characters>31150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O'Hagan</dc:creator>
  <cp:keywords/>
  <dc:description/>
  <cp:lastModifiedBy>Denise Dalton</cp:lastModifiedBy>
  <cp:revision>2</cp:revision>
  <cp:lastPrinted>2018-05-29T11:44:00Z</cp:lastPrinted>
  <dcterms:created xsi:type="dcterms:W3CDTF">2025-11-03T15:04:00Z</dcterms:created>
  <dcterms:modified xsi:type="dcterms:W3CDTF">2025-11-03T15:04:00Z</dcterms:modified>
</cp:coreProperties>
</file>